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0E" w:rsidRPr="00701534" w:rsidRDefault="005B470E" w:rsidP="005B470E">
      <w:pPr>
        <w:jc w:val="center"/>
      </w:pPr>
      <w:r w:rsidRPr="00701534">
        <w:rPr>
          <w:b/>
        </w:rPr>
        <w:t xml:space="preserve">GOVERNMENT OF </w:t>
      </w:r>
      <w:smartTag w:uri="urn:schemas-microsoft-com:office:smarttags" w:element="country-region">
        <w:smartTag w:uri="urn:schemas-microsoft-com:office:smarttags" w:element="place">
          <w:r w:rsidRPr="00701534">
            <w:rPr>
              <w:b/>
            </w:rPr>
            <w:t>PAKISTAN</w:t>
          </w:r>
        </w:smartTag>
      </w:smartTag>
    </w:p>
    <w:p w:rsidR="005B470E" w:rsidRPr="00701534" w:rsidRDefault="005B470E" w:rsidP="005B470E">
      <w:pPr>
        <w:jc w:val="center"/>
        <w:rPr>
          <w:b/>
        </w:rPr>
      </w:pPr>
      <w:r w:rsidRPr="00701534">
        <w:rPr>
          <w:b/>
        </w:rPr>
        <w:t xml:space="preserve">PRIME MINISTER’S </w:t>
      </w:r>
      <w:r>
        <w:rPr>
          <w:b/>
        </w:rPr>
        <w:t xml:space="preserve">OFFICE </w:t>
      </w:r>
      <w:r w:rsidRPr="00701534">
        <w:rPr>
          <w:b/>
        </w:rPr>
        <w:t>(PUBLIC)</w:t>
      </w:r>
    </w:p>
    <w:p w:rsidR="005B470E" w:rsidRPr="00701534" w:rsidRDefault="005B470E" w:rsidP="005B470E">
      <w:pPr>
        <w:jc w:val="center"/>
        <w:rPr>
          <w:b/>
        </w:rPr>
      </w:pPr>
      <w:r w:rsidRPr="00701534">
        <w:rPr>
          <w:b/>
        </w:rPr>
        <w:t>EARTHQUAKE RECONSTRUCTION &amp; REHABILITATION AUTHORITY</w:t>
      </w:r>
    </w:p>
    <w:p w:rsidR="005B470E" w:rsidRPr="00701534" w:rsidRDefault="005B470E" w:rsidP="005B470E">
      <w:pPr>
        <w:jc w:val="center"/>
      </w:pPr>
      <w:r w:rsidRPr="00701534">
        <w:t>--------------</w:t>
      </w:r>
    </w:p>
    <w:p w:rsidR="005B470E" w:rsidRPr="00701534" w:rsidRDefault="005B470E" w:rsidP="005B470E"/>
    <w:p w:rsidR="005B470E" w:rsidRPr="00592111" w:rsidRDefault="005B470E" w:rsidP="005B470E">
      <w:pPr>
        <w:rPr>
          <w:sz w:val="26"/>
        </w:rPr>
      </w:pPr>
      <w:r w:rsidRPr="00592111">
        <w:rPr>
          <w:sz w:val="26"/>
        </w:rPr>
        <w:t>File No.1 (</w:t>
      </w:r>
      <w:r>
        <w:rPr>
          <w:sz w:val="26"/>
        </w:rPr>
        <w:t>62</w:t>
      </w:r>
      <w:r w:rsidRPr="00592111">
        <w:rPr>
          <w:sz w:val="26"/>
        </w:rPr>
        <w:t xml:space="preserve">)/2016/ </w:t>
      </w:r>
      <w:r>
        <w:rPr>
          <w:sz w:val="26"/>
        </w:rPr>
        <w:t xml:space="preserve">Hiring of Internet </w:t>
      </w:r>
      <w:r w:rsidRPr="00592111">
        <w:rPr>
          <w:sz w:val="26"/>
        </w:rPr>
        <w:t>Proc-II            Islamabad, the 1</w:t>
      </w:r>
      <w:r>
        <w:rPr>
          <w:sz w:val="26"/>
        </w:rPr>
        <w:t>2</w:t>
      </w:r>
      <w:r w:rsidRPr="00592111">
        <w:rPr>
          <w:sz w:val="26"/>
          <w:vertAlign w:val="superscript"/>
        </w:rPr>
        <w:t>th</w:t>
      </w:r>
      <w:r w:rsidRPr="00592111">
        <w:rPr>
          <w:sz w:val="26"/>
        </w:rPr>
        <w:t xml:space="preserve"> May, 2016  </w:t>
      </w:r>
    </w:p>
    <w:p w:rsidR="005B470E" w:rsidRPr="00592111" w:rsidRDefault="005B470E" w:rsidP="005B470E">
      <w:pPr>
        <w:jc w:val="both"/>
        <w:rPr>
          <w:sz w:val="26"/>
        </w:rPr>
      </w:pPr>
    </w:p>
    <w:p w:rsidR="005B470E" w:rsidRPr="00592111" w:rsidRDefault="005B470E" w:rsidP="005B470E">
      <w:pPr>
        <w:jc w:val="both"/>
        <w:rPr>
          <w:sz w:val="10"/>
        </w:rPr>
      </w:pPr>
    </w:p>
    <w:p w:rsidR="005B470E" w:rsidRPr="00701534" w:rsidRDefault="005B470E" w:rsidP="005B470E">
      <w:pPr>
        <w:jc w:val="both"/>
      </w:pPr>
    </w:p>
    <w:p w:rsidR="005B470E" w:rsidRPr="00B558A7" w:rsidRDefault="005B470E" w:rsidP="005B470E">
      <w:pPr>
        <w:ind w:left="1440" w:hanging="1440"/>
        <w:jc w:val="both"/>
        <w:rPr>
          <w:sz w:val="18"/>
          <w:u w:val="single"/>
        </w:rPr>
      </w:pPr>
      <w:r>
        <w:t>Subject:</w:t>
      </w:r>
      <w:r>
        <w:tab/>
      </w:r>
      <w:r w:rsidRPr="00D408E2">
        <w:rPr>
          <w:b/>
          <w:u w:val="single"/>
        </w:rPr>
        <w:t xml:space="preserve">TENDER NOTICE FOR </w:t>
      </w:r>
      <w:r>
        <w:rPr>
          <w:b/>
          <w:u w:val="single"/>
        </w:rPr>
        <w:t>HIRING OF INTERNET SERVICES</w:t>
      </w:r>
    </w:p>
    <w:p w:rsidR="005B470E" w:rsidRPr="00592111" w:rsidRDefault="005B470E" w:rsidP="005B470E">
      <w:pPr>
        <w:spacing w:line="360" w:lineRule="auto"/>
        <w:jc w:val="both"/>
        <w:rPr>
          <w:sz w:val="22"/>
        </w:rPr>
      </w:pPr>
      <w:r>
        <w:tab/>
      </w:r>
      <w:r>
        <w:tab/>
      </w:r>
    </w:p>
    <w:p w:rsidR="005B470E" w:rsidRPr="00592111" w:rsidRDefault="005B470E" w:rsidP="005B470E">
      <w:pPr>
        <w:spacing w:line="360" w:lineRule="auto"/>
        <w:jc w:val="both"/>
        <w:rPr>
          <w:sz w:val="26"/>
        </w:rPr>
      </w:pPr>
      <w:r>
        <w:tab/>
      </w:r>
      <w:r>
        <w:tab/>
      </w:r>
      <w:r w:rsidRPr="00592111">
        <w:rPr>
          <w:sz w:val="26"/>
        </w:rPr>
        <w:t xml:space="preserve">I am directed to enclose copies of Invitations for Bids regarding </w:t>
      </w:r>
      <w:r>
        <w:rPr>
          <w:sz w:val="26"/>
        </w:rPr>
        <w:t>Hiring of Internet Services</w:t>
      </w:r>
      <w:r w:rsidRPr="00592111">
        <w:rPr>
          <w:sz w:val="26"/>
        </w:rPr>
        <w:t xml:space="preserve"> for uploading on the websites of ERRA and PPRA for general public information.</w:t>
      </w:r>
    </w:p>
    <w:p w:rsidR="005B470E" w:rsidRPr="008569D3" w:rsidRDefault="005B470E" w:rsidP="005B470E">
      <w:pPr>
        <w:jc w:val="both"/>
        <w:rPr>
          <w:sz w:val="26"/>
          <w:vertAlign w:val="subscript"/>
        </w:rPr>
      </w:pPr>
    </w:p>
    <w:p w:rsidR="005B470E" w:rsidRPr="00592111" w:rsidRDefault="005B470E" w:rsidP="005B470E">
      <w:pPr>
        <w:jc w:val="both"/>
        <w:rPr>
          <w:sz w:val="26"/>
        </w:rPr>
      </w:pPr>
      <w:r w:rsidRPr="00592111">
        <w:rPr>
          <w:sz w:val="26"/>
        </w:rPr>
        <w:t xml:space="preserve">2. </w:t>
      </w:r>
      <w:r w:rsidRPr="00592111">
        <w:rPr>
          <w:sz w:val="26"/>
        </w:rPr>
        <w:tab/>
      </w:r>
      <w:r w:rsidRPr="00592111">
        <w:rPr>
          <w:sz w:val="26"/>
        </w:rPr>
        <w:tab/>
        <w:t>An early action is requested, please.</w:t>
      </w:r>
    </w:p>
    <w:p w:rsidR="005B470E" w:rsidRPr="00592111" w:rsidRDefault="005B470E" w:rsidP="005B470E">
      <w:pPr>
        <w:rPr>
          <w:sz w:val="28"/>
        </w:rPr>
      </w:pPr>
    </w:p>
    <w:p w:rsidR="005B470E" w:rsidRDefault="005B470E" w:rsidP="005B470E">
      <w:pPr>
        <w:rPr>
          <w:b/>
        </w:rPr>
      </w:pPr>
    </w:p>
    <w:p w:rsidR="005B470E" w:rsidRDefault="005B470E" w:rsidP="005B470E">
      <w:pPr>
        <w:rPr>
          <w:b/>
        </w:rPr>
      </w:pPr>
    </w:p>
    <w:p w:rsidR="005B470E" w:rsidRPr="00592111" w:rsidRDefault="005B470E" w:rsidP="005B470E">
      <w:pPr>
        <w:jc w:val="right"/>
        <w:rPr>
          <w:b/>
          <w:sz w:val="26"/>
        </w:rPr>
      </w:pPr>
      <w:r w:rsidRPr="00592111">
        <w:rPr>
          <w:b/>
          <w:sz w:val="26"/>
        </w:rPr>
        <w:t>(MALIK FARHAT ABBAS)</w:t>
      </w:r>
    </w:p>
    <w:p w:rsidR="005B470E" w:rsidRPr="00592111" w:rsidRDefault="005B470E" w:rsidP="005B470E">
      <w:pPr>
        <w:jc w:val="right"/>
        <w:rPr>
          <w:sz w:val="26"/>
        </w:rPr>
      </w:pPr>
      <w:r w:rsidRPr="00592111">
        <w:rPr>
          <w:sz w:val="26"/>
        </w:rPr>
        <w:t>Deputy Director (Procurement)</w:t>
      </w:r>
    </w:p>
    <w:p w:rsidR="005B470E" w:rsidRPr="00592111" w:rsidRDefault="005B470E" w:rsidP="005B470E">
      <w:pPr>
        <w:spacing w:line="360" w:lineRule="auto"/>
        <w:rPr>
          <w:sz w:val="26"/>
          <w:u w:val="single"/>
        </w:rPr>
      </w:pPr>
      <w:r w:rsidRPr="00592111">
        <w:rPr>
          <w:sz w:val="26"/>
          <w:u w:val="single"/>
        </w:rPr>
        <w:t xml:space="preserve">Advisor MIS, ERRA     </w:t>
      </w:r>
    </w:p>
    <w:p w:rsidR="005B470E" w:rsidRPr="00C67AFC" w:rsidRDefault="005B470E" w:rsidP="005B470E">
      <w:pPr>
        <w:spacing w:line="360" w:lineRule="auto"/>
      </w:pPr>
      <w:r>
        <w:tab/>
      </w:r>
      <w:r>
        <w:tab/>
        <w:t xml:space="preserve"> </w:t>
      </w:r>
    </w:p>
    <w:p w:rsidR="005B470E" w:rsidRDefault="005B470E" w:rsidP="005B470E">
      <w:pPr>
        <w:jc w:val="center"/>
        <w:outlineLvl w:val="0"/>
      </w:pPr>
    </w:p>
    <w:p w:rsidR="005B470E" w:rsidRDefault="005B470E" w:rsidP="005B470E">
      <w:pPr>
        <w:jc w:val="center"/>
        <w:outlineLvl w:val="0"/>
        <w:rPr>
          <w:sz w:val="26"/>
          <w:szCs w:val="26"/>
        </w:rPr>
      </w:pPr>
    </w:p>
    <w:p w:rsidR="005B470E" w:rsidRDefault="005B470E" w:rsidP="005B470E">
      <w:pPr>
        <w:spacing w:after="200" w:line="276" w:lineRule="auto"/>
        <w:rPr>
          <w:rFonts w:ascii="Arial" w:hAnsi="Arial"/>
          <w:b/>
          <w:u w:val="single"/>
        </w:rPr>
      </w:pPr>
    </w:p>
    <w:p w:rsidR="00BA1E1A" w:rsidRDefault="00BA1E1A" w:rsidP="007E1C7B">
      <w:pPr>
        <w:jc w:val="center"/>
        <w:outlineLvl w:val="0"/>
        <w:rPr>
          <w:sz w:val="26"/>
          <w:szCs w:val="26"/>
        </w:rPr>
      </w:pPr>
    </w:p>
    <w:p w:rsidR="00BA1E1A" w:rsidRDefault="00BA1E1A" w:rsidP="007E1C7B">
      <w:pPr>
        <w:jc w:val="center"/>
        <w:outlineLvl w:val="0"/>
        <w:rPr>
          <w:sz w:val="26"/>
          <w:szCs w:val="26"/>
        </w:rPr>
      </w:pPr>
    </w:p>
    <w:p w:rsidR="00BA1E1A" w:rsidRDefault="00BA1E1A" w:rsidP="007E1C7B">
      <w:pPr>
        <w:jc w:val="center"/>
        <w:outlineLvl w:val="0"/>
        <w:rPr>
          <w:sz w:val="26"/>
          <w:szCs w:val="26"/>
        </w:rPr>
      </w:pPr>
    </w:p>
    <w:p w:rsidR="00BA1E1A" w:rsidRDefault="00BA1E1A" w:rsidP="007E1C7B">
      <w:pPr>
        <w:jc w:val="center"/>
        <w:outlineLvl w:val="0"/>
        <w:rPr>
          <w:sz w:val="26"/>
          <w:szCs w:val="26"/>
        </w:rPr>
      </w:pPr>
    </w:p>
    <w:p w:rsidR="00BA1E1A" w:rsidRDefault="00BA1E1A" w:rsidP="007E1C7B">
      <w:pPr>
        <w:jc w:val="center"/>
        <w:outlineLvl w:val="0"/>
        <w:rPr>
          <w:sz w:val="26"/>
          <w:szCs w:val="26"/>
        </w:rPr>
      </w:pPr>
    </w:p>
    <w:p w:rsidR="00BA1E1A" w:rsidRDefault="00BA1E1A" w:rsidP="007E1C7B">
      <w:pPr>
        <w:jc w:val="center"/>
        <w:outlineLvl w:val="0"/>
        <w:rPr>
          <w:sz w:val="26"/>
          <w:szCs w:val="26"/>
        </w:rPr>
      </w:pPr>
    </w:p>
    <w:p w:rsidR="00BA1E1A" w:rsidRDefault="00BA1E1A" w:rsidP="007E1C7B">
      <w:pPr>
        <w:jc w:val="center"/>
        <w:outlineLvl w:val="0"/>
        <w:rPr>
          <w:sz w:val="26"/>
          <w:szCs w:val="26"/>
        </w:rPr>
      </w:pPr>
    </w:p>
    <w:p w:rsidR="00BA1E1A" w:rsidRDefault="00BA1E1A" w:rsidP="007E1C7B">
      <w:pPr>
        <w:jc w:val="center"/>
        <w:outlineLvl w:val="0"/>
        <w:rPr>
          <w:sz w:val="26"/>
          <w:szCs w:val="26"/>
        </w:rPr>
      </w:pPr>
    </w:p>
    <w:p w:rsidR="00BA1E1A" w:rsidRDefault="00BA1E1A" w:rsidP="007E1C7B">
      <w:pPr>
        <w:jc w:val="center"/>
        <w:outlineLvl w:val="0"/>
        <w:rPr>
          <w:sz w:val="26"/>
          <w:szCs w:val="26"/>
        </w:rPr>
      </w:pPr>
    </w:p>
    <w:p w:rsidR="00BA1E1A" w:rsidRDefault="00BA1E1A" w:rsidP="007E1C7B">
      <w:pPr>
        <w:jc w:val="center"/>
        <w:outlineLvl w:val="0"/>
        <w:rPr>
          <w:sz w:val="26"/>
          <w:szCs w:val="26"/>
        </w:rPr>
      </w:pPr>
    </w:p>
    <w:p w:rsidR="00BA1E1A" w:rsidRDefault="00BA1E1A" w:rsidP="007E1C7B">
      <w:pPr>
        <w:jc w:val="center"/>
        <w:outlineLvl w:val="0"/>
        <w:rPr>
          <w:sz w:val="26"/>
          <w:szCs w:val="26"/>
        </w:rPr>
      </w:pPr>
    </w:p>
    <w:p w:rsidR="00BA1E1A" w:rsidRDefault="00BA1E1A" w:rsidP="007E1C7B">
      <w:pPr>
        <w:jc w:val="center"/>
        <w:outlineLvl w:val="0"/>
        <w:rPr>
          <w:sz w:val="26"/>
          <w:szCs w:val="26"/>
        </w:rPr>
      </w:pPr>
    </w:p>
    <w:p w:rsidR="00BA1E1A" w:rsidRDefault="00BA1E1A" w:rsidP="007E1C7B">
      <w:pPr>
        <w:jc w:val="center"/>
        <w:outlineLvl w:val="0"/>
        <w:rPr>
          <w:sz w:val="26"/>
          <w:szCs w:val="26"/>
        </w:rPr>
      </w:pPr>
    </w:p>
    <w:p w:rsidR="00BA1E1A" w:rsidRDefault="00BA1E1A" w:rsidP="007E1C7B">
      <w:pPr>
        <w:jc w:val="center"/>
        <w:outlineLvl w:val="0"/>
        <w:rPr>
          <w:sz w:val="26"/>
          <w:szCs w:val="26"/>
        </w:rPr>
      </w:pPr>
    </w:p>
    <w:p w:rsidR="00BA1E1A" w:rsidRDefault="00BA1E1A" w:rsidP="007E1C7B">
      <w:pPr>
        <w:jc w:val="center"/>
        <w:outlineLvl w:val="0"/>
        <w:rPr>
          <w:sz w:val="26"/>
          <w:szCs w:val="26"/>
        </w:rPr>
      </w:pPr>
    </w:p>
    <w:p w:rsidR="007E1C7B" w:rsidRPr="004A5378" w:rsidRDefault="007E1C7B" w:rsidP="007E1C7B">
      <w:pPr>
        <w:jc w:val="center"/>
        <w:outlineLvl w:val="0"/>
        <w:rPr>
          <w:sz w:val="26"/>
          <w:szCs w:val="26"/>
        </w:rPr>
      </w:pPr>
      <w:r w:rsidRPr="004A5378">
        <w:rPr>
          <w:sz w:val="26"/>
          <w:szCs w:val="26"/>
        </w:rPr>
        <w:lastRenderedPageBreak/>
        <w:t>Government of Pakistan</w:t>
      </w:r>
    </w:p>
    <w:p w:rsidR="007E1C7B" w:rsidRPr="004A5378" w:rsidRDefault="007E1C7B" w:rsidP="007E1C7B">
      <w:pPr>
        <w:jc w:val="center"/>
        <w:outlineLvl w:val="0"/>
        <w:rPr>
          <w:sz w:val="26"/>
          <w:szCs w:val="26"/>
        </w:rPr>
      </w:pPr>
      <w:r w:rsidRPr="004A5378">
        <w:rPr>
          <w:sz w:val="26"/>
          <w:szCs w:val="26"/>
        </w:rPr>
        <w:t>Prime Minister’s Office (Public)</w:t>
      </w:r>
    </w:p>
    <w:p w:rsidR="007E1C7B" w:rsidRPr="004A5378" w:rsidRDefault="007E1C7B" w:rsidP="007E1C7B">
      <w:pPr>
        <w:jc w:val="center"/>
        <w:outlineLvl w:val="0"/>
        <w:rPr>
          <w:b/>
          <w:sz w:val="26"/>
          <w:szCs w:val="26"/>
          <w:u w:val="single"/>
        </w:rPr>
      </w:pPr>
      <w:r w:rsidRPr="004A5378">
        <w:rPr>
          <w:b/>
          <w:sz w:val="26"/>
          <w:szCs w:val="26"/>
          <w:u w:val="single"/>
        </w:rPr>
        <w:t>Earthquake Reconstruction &amp; Rehabilitation Authority</w:t>
      </w:r>
    </w:p>
    <w:p w:rsidR="007E1C7B" w:rsidRPr="00AE0282" w:rsidRDefault="007E1C7B" w:rsidP="007E1C7B"/>
    <w:p w:rsidR="007E1C7B" w:rsidRPr="00AE0282" w:rsidRDefault="007E1C7B" w:rsidP="007E1C7B"/>
    <w:p w:rsidR="007E1C7B" w:rsidRPr="00C972BC" w:rsidRDefault="007E1C7B" w:rsidP="007E1C7B">
      <w:pPr>
        <w:suppressAutoHyphens/>
        <w:jc w:val="center"/>
        <w:rPr>
          <w:rFonts w:ascii="Garamond" w:hAnsi="Garamond"/>
          <w:sz w:val="28"/>
          <w:u w:val="single"/>
        </w:rPr>
      </w:pPr>
      <w:r w:rsidRPr="00C972BC">
        <w:rPr>
          <w:rFonts w:ascii="Garamond" w:hAnsi="Garamond"/>
          <w:b/>
          <w:sz w:val="28"/>
          <w:u w:val="single"/>
        </w:rPr>
        <w:t>INVITATION FOR BIDS</w:t>
      </w:r>
    </w:p>
    <w:p w:rsidR="007E1C7B" w:rsidRPr="00AE0282" w:rsidRDefault="007E1C7B" w:rsidP="007E1C7B">
      <w:pPr>
        <w:pStyle w:val="Default"/>
        <w:jc w:val="center"/>
        <w:rPr>
          <w:rFonts w:ascii="Arial" w:hAnsi="Arial" w:cs="Arial"/>
        </w:rPr>
      </w:pPr>
      <w:r w:rsidRPr="005B470E">
        <w:rPr>
          <w:rFonts w:ascii="Garamond" w:hAnsi="Garamond"/>
          <w:b/>
          <w:u w:val="single"/>
        </w:rPr>
        <w:t xml:space="preserve"> </w:t>
      </w:r>
    </w:p>
    <w:p w:rsidR="007E1C7B" w:rsidRPr="00D43A2D" w:rsidRDefault="007E1C7B" w:rsidP="007E1C7B">
      <w:pPr>
        <w:suppressAutoHyphens/>
        <w:ind w:firstLine="720"/>
        <w:jc w:val="both"/>
        <w:rPr>
          <w:sz w:val="26"/>
        </w:rPr>
      </w:pPr>
      <w:r w:rsidRPr="00D43A2D">
        <w:rPr>
          <w:sz w:val="26"/>
        </w:rPr>
        <w:t xml:space="preserve">The Earthquake Reconstruction &amp; Rehabilitation Authority (ERRA), </w:t>
      </w:r>
      <w:smartTag w:uri="urn:schemas-microsoft-com:office:smarttags" w:element="place">
        <w:smartTag w:uri="urn:schemas-microsoft-com:office:smarttags" w:element="City">
          <w:r w:rsidRPr="00D43A2D">
            <w:rPr>
              <w:sz w:val="26"/>
            </w:rPr>
            <w:t>Islamabad</w:t>
          </w:r>
        </w:smartTag>
      </w:smartTag>
      <w:r w:rsidRPr="00D43A2D">
        <w:rPr>
          <w:i/>
          <w:sz w:val="26"/>
        </w:rPr>
        <w:t xml:space="preserve"> </w:t>
      </w:r>
      <w:r w:rsidRPr="00D43A2D">
        <w:rPr>
          <w:sz w:val="26"/>
        </w:rPr>
        <w:t xml:space="preserve">invites sealed bids. for </w:t>
      </w:r>
      <w:r w:rsidRPr="00C972BC">
        <w:rPr>
          <w:b/>
          <w:sz w:val="26"/>
        </w:rPr>
        <w:t xml:space="preserve">Hiring of internet stream </w:t>
      </w:r>
      <w:r>
        <w:rPr>
          <w:b/>
          <w:sz w:val="26"/>
        </w:rPr>
        <w:t>on radio link for routine office work</w:t>
      </w:r>
      <w:r w:rsidRPr="00C972BC">
        <w:rPr>
          <w:b/>
          <w:sz w:val="26"/>
        </w:rPr>
        <w:t xml:space="preserve"> (for Servers and Backup) at ERRA HQ</w:t>
      </w:r>
      <w:r w:rsidRPr="00D43A2D">
        <w:rPr>
          <w:sz w:val="26"/>
        </w:rPr>
        <w:t xml:space="preserve"> from bidders who must be registered with Income tax, Sale tax  and have at least two yeas working experience in the relevant field.. </w:t>
      </w:r>
    </w:p>
    <w:p w:rsidR="007E1C7B" w:rsidRPr="00D43A2D" w:rsidRDefault="007E1C7B" w:rsidP="007E1C7B">
      <w:pPr>
        <w:suppressAutoHyphens/>
        <w:jc w:val="both"/>
        <w:rPr>
          <w:sz w:val="26"/>
        </w:rPr>
      </w:pPr>
    </w:p>
    <w:p w:rsidR="007E1C7B" w:rsidRPr="00B32D3F" w:rsidRDefault="007E1C7B" w:rsidP="007E1C7B">
      <w:pPr>
        <w:pStyle w:val="NormalJustified"/>
        <w:ind w:firstLine="0"/>
        <w:rPr>
          <w:sz w:val="26"/>
          <w:vertAlign w:val="subscript"/>
        </w:rPr>
      </w:pPr>
      <w:r w:rsidRPr="00D43A2D">
        <w:rPr>
          <w:sz w:val="26"/>
        </w:rPr>
        <w:t>2.</w:t>
      </w:r>
      <w:r w:rsidRPr="00D43A2D">
        <w:rPr>
          <w:sz w:val="26"/>
        </w:rPr>
        <w:tab/>
        <w:t>Interested bidders may download the detailed Specification and Bidding Documents having specification and terms &amp; conditions from websites of ERRA (</w:t>
      </w:r>
      <w:hyperlink r:id="rId7" w:history="1">
        <w:r w:rsidRPr="00D43A2D">
          <w:rPr>
            <w:rStyle w:val="Hyperlink"/>
            <w:sz w:val="26"/>
          </w:rPr>
          <w:t>www.erra.pk</w:t>
        </w:r>
      </w:hyperlink>
      <w:r w:rsidRPr="00D43A2D">
        <w:rPr>
          <w:sz w:val="26"/>
        </w:rPr>
        <w:t>) and PPRA (</w:t>
      </w:r>
      <w:hyperlink r:id="rId8" w:history="1">
        <w:r w:rsidRPr="00D43A2D">
          <w:rPr>
            <w:rStyle w:val="Hyperlink"/>
            <w:sz w:val="26"/>
          </w:rPr>
          <w:t>www.ppra.org.pk</w:t>
        </w:r>
      </w:hyperlink>
      <w:r w:rsidRPr="00D43A2D">
        <w:rPr>
          <w:sz w:val="26"/>
        </w:rPr>
        <w:t>). Bids must be delivered to ERRA HQ office on or before 1030</w:t>
      </w:r>
      <w:r w:rsidRPr="00D43A2D">
        <w:rPr>
          <w:b/>
          <w:i/>
          <w:sz w:val="26"/>
        </w:rPr>
        <w:t xml:space="preserve"> </w:t>
      </w:r>
      <w:r w:rsidRPr="00D43A2D">
        <w:rPr>
          <w:sz w:val="26"/>
        </w:rPr>
        <w:t>hours on</w:t>
      </w:r>
      <w:r>
        <w:rPr>
          <w:sz w:val="26"/>
        </w:rPr>
        <w:t xml:space="preserve"> </w:t>
      </w:r>
      <w:r w:rsidRPr="00A61B8C">
        <w:rPr>
          <w:b/>
          <w:sz w:val="26"/>
          <w:u w:val="single"/>
        </w:rPr>
        <w:t>31</w:t>
      </w:r>
      <w:r w:rsidRPr="00A61B8C">
        <w:rPr>
          <w:b/>
          <w:sz w:val="26"/>
          <w:u w:val="single"/>
          <w:vertAlign w:val="superscript"/>
        </w:rPr>
        <w:t>st</w:t>
      </w:r>
      <w:r w:rsidRPr="00A61B8C">
        <w:rPr>
          <w:b/>
          <w:sz w:val="26"/>
          <w:u w:val="single"/>
        </w:rPr>
        <w:t xml:space="preserve"> May, 2016</w:t>
      </w:r>
      <w:r w:rsidRPr="00D43A2D">
        <w:rPr>
          <w:sz w:val="26"/>
        </w:rPr>
        <w:t xml:space="preserve">  .Bids will be opened in the presence of bidders or their authorized representatives at </w:t>
      </w:r>
      <w:r w:rsidRPr="00A61B8C">
        <w:rPr>
          <w:b/>
          <w:sz w:val="26"/>
          <w:u w:val="single"/>
        </w:rPr>
        <w:t>1100 hours on same day</w:t>
      </w:r>
      <w:r w:rsidRPr="00D43A2D">
        <w:rPr>
          <w:b/>
          <w:i/>
          <w:sz w:val="26"/>
          <w:u w:val="single"/>
        </w:rPr>
        <w:t xml:space="preserve"> </w:t>
      </w:r>
      <w:r w:rsidRPr="00D43A2D">
        <w:rPr>
          <w:i/>
          <w:sz w:val="26"/>
        </w:rPr>
        <w:t>in</w:t>
      </w:r>
      <w:r w:rsidRPr="00D43A2D">
        <w:rPr>
          <w:b/>
          <w:i/>
          <w:sz w:val="26"/>
        </w:rPr>
        <w:t xml:space="preserve"> </w:t>
      </w:r>
      <w:r w:rsidRPr="00D43A2D">
        <w:rPr>
          <w:sz w:val="26"/>
        </w:rPr>
        <w:t>the office of Director General (A&amp;P) ERRA Offices Complex, Main Murree Road (Opposite Margalla Town), Islamabad.</w:t>
      </w:r>
    </w:p>
    <w:p w:rsidR="007E1C7B" w:rsidRPr="00D43A2D" w:rsidRDefault="007E1C7B" w:rsidP="007E1C7B">
      <w:pPr>
        <w:suppressAutoHyphens/>
        <w:jc w:val="both"/>
        <w:rPr>
          <w:sz w:val="26"/>
        </w:rPr>
      </w:pPr>
    </w:p>
    <w:p w:rsidR="007E1C7B" w:rsidRPr="00D43A2D" w:rsidRDefault="007E1C7B" w:rsidP="007E1C7B">
      <w:pPr>
        <w:autoSpaceDE w:val="0"/>
        <w:autoSpaceDN w:val="0"/>
        <w:adjustRightInd w:val="0"/>
        <w:jc w:val="both"/>
        <w:rPr>
          <w:sz w:val="26"/>
        </w:rPr>
      </w:pPr>
      <w:r w:rsidRPr="00D43A2D">
        <w:rPr>
          <w:sz w:val="26"/>
        </w:rPr>
        <w:t>3.</w:t>
      </w:r>
      <w:r w:rsidRPr="00D43A2D">
        <w:rPr>
          <w:sz w:val="26"/>
        </w:rPr>
        <w:tab/>
      </w:r>
      <w:r w:rsidRPr="00D43A2D">
        <w:rPr>
          <w:bCs/>
          <w:sz w:val="26"/>
        </w:rPr>
        <w:t xml:space="preserve">The Bids must be enclosed with </w:t>
      </w:r>
      <w:r>
        <w:rPr>
          <w:bCs/>
          <w:sz w:val="26"/>
        </w:rPr>
        <w:t>3</w:t>
      </w:r>
      <w:r w:rsidRPr="00D43A2D">
        <w:rPr>
          <w:bCs/>
          <w:sz w:val="26"/>
        </w:rPr>
        <w:t>% Earnest-money of total Quoted Bid Value (Re-fundable), in the shape of a Pay-order or Bank-draft in favour of Director (Procurement), ERRA HQ, Islamabad.</w:t>
      </w:r>
    </w:p>
    <w:p w:rsidR="007E1C7B" w:rsidRPr="00D43A2D" w:rsidRDefault="007E1C7B" w:rsidP="007E1C7B">
      <w:pPr>
        <w:autoSpaceDE w:val="0"/>
        <w:autoSpaceDN w:val="0"/>
        <w:adjustRightInd w:val="0"/>
        <w:jc w:val="both"/>
        <w:rPr>
          <w:sz w:val="26"/>
        </w:rPr>
      </w:pPr>
    </w:p>
    <w:p w:rsidR="007E1C7B" w:rsidRPr="00D43A2D" w:rsidRDefault="007E1C7B" w:rsidP="007E1C7B">
      <w:pPr>
        <w:autoSpaceDE w:val="0"/>
        <w:autoSpaceDN w:val="0"/>
        <w:adjustRightInd w:val="0"/>
        <w:jc w:val="both"/>
        <w:rPr>
          <w:sz w:val="26"/>
        </w:rPr>
      </w:pPr>
      <w:r w:rsidRPr="00D43A2D">
        <w:rPr>
          <w:sz w:val="26"/>
        </w:rPr>
        <w:t>4.</w:t>
      </w:r>
      <w:r w:rsidRPr="00D43A2D">
        <w:rPr>
          <w:sz w:val="26"/>
        </w:rPr>
        <w:tab/>
        <w:t>The authority reserves the right to accept or reject, cancel whole of the tender or part thereof. However, the Authority shall upon request communicate to any supplier or contractor who submitted a bid, the grounds for its rejection of all bids, but is not required to justify those grounds. The terms &amp; conditions of the tender have been duly spelled in the Bidding Documents.</w:t>
      </w:r>
    </w:p>
    <w:p w:rsidR="007E1C7B" w:rsidRPr="00D43A2D" w:rsidRDefault="007E1C7B" w:rsidP="007E1C7B">
      <w:pPr>
        <w:suppressAutoHyphens/>
        <w:jc w:val="both"/>
        <w:rPr>
          <w:sz w:val="26"/>
        </w:rPr>
      </w:pPr>
    </w:p>
    <w:p w:rsidR="007E1C7B" w:rsidRPr="00D43A2D" w:rsidRDefault="007E1C7B" w:rsidP="007E1C7B">
      <w:pPr>
        <w:suppressAutoHyphens/>
        <w:jc w:val="both"/>
        <w:rPr>
          <w:sz w:val="26"/>
        </w:rPr>
      </w:pPr>
    </w:p>
    <w:p w:rsidR="007E1C7B" w:rsidRDefault="007E1C7B" w:rsidP="007E1C7B">
      <w:pPr>
        <w:rPr>
          <w:sz w:val="26"/>
        </w:rPr>
      </w:pPr>
    </w:p>
    <w:p w:rsidR="007E1C7B" w:rsidRPr="00D43A2D" w:rsidRDefault="007E1C7B" w:rsidP="007E1C7B">
      <w:pPr>
        <w:rPr>
          <w:sz w:val="26"/>
        </w:rPr>
      </w:pPr>
    </w:p>
    <w:p w:rsidR="007E1C7B" w:rsidRPr="00001B61" w:rsidRDefault="007E1C7B" w:rsidP="007E1C7B">
      <w:pPr>
        <w:jc w:val="center"/>
        <w:rPr>
          <w:b/>
          <w:sz w:val="30"/>
        </w:rPr>
      </w:pPr>
      <w:r w:rsidRPr="00001B61">
        <w:rPr>
          <w:b/>
          <w:sz w:val="30"/>
        </w:rPr>
        <w:t>(MALIK FARHAT ABBAS)</w:t>
      </w:r>
    </w:p>
    <w:p w:rsidR="007E1C7B" w:rsidRPr="00001B61" w:rsidRDefault="007E1C7B" w:rsidP="007E1C7B">
      <w:pPr>
        <w:rPr>
          <w:sz w:val="10"/>
        </w:rPr>
      </w:pPr>
    </w:p>
    <w:p w:rsidR="007E1C7B" w:rsidRPr="00D43A2D" w:rsidRDefault="007E1C7B" w:rsidP="007E1C7B">
      <w:pPr>
        <w:jc w:val="center"/>
        <w:rPr>
          <w:b/>
          <w:sz w:val="26"/>
        </w:rPr>
      </w:pPr>
      <w:r w:rsidRPr="00001B61">
        <w:rPr>
          <w:b/>
        </w:rPr>
        <w:t>DEPUTY DIRECTOR (PROCUREMENT)</w:t>
      </w:r>
    </w:p>
    <w:p w:rsidR="007E1C7B" w:rsidRPr="00D43A2D" w:rsidRDefault="007E1C7B" w:rsidP="007E1C7B">
      <w:pPr>
        <w:jc w:val="center"/>
        <w:rPr>
          <w:sz w:val="26"/>
        </w:rPr>
      </w:pPr>
      <w:r w:rsidRPr="00D43A2D">
        <w:rPr>
          <w:b/>
          <w:bCs/>
          <w:sz w:val="26"/>
        </w:rPr>
        <w:t>Earthquake Reconstruction &amp; Rehabilitation Authority (ERRA)</w:t>
      </w:r>
    </w:p>
    <w:p w:rsidR="007E1C7B" w:rsidRPr="00D43A2D" w:rsidRDefault="007E1C7B" w:rsidP="007E1C7B">
      <w:pPr>
        <w:jc w:val="center"/>
        <w:rPr>
          <w:sz w:val="26"/>
        </w:rPr>
      </w:pPr>
      <w:r w:rsidRPr="00D43A2D">
        <w:rPr>
          <w:sz w:val="26"/>
        </w:rPr>
        <w:t xml:space="preserve">Headquarter </w:t>
      </w:r>
      <w:smartTag w:uri="urn:schemas-microsoft-com:office:smarttags" w:element="place">
        <w:smartTag w:uri="urn:schemas-microsoft-com:office:smarttags" w:element="PlaceName">
          <w:r w:rsidRPr="00D43A2D">
            <w:rPr>
              <w:sz w:val="26"/>
            </w:rPr>
            <w:t>Office</w:t>
          </w:r>
        </w:smartTag>
        <w:r w:rsidRPr="00D43A2D">
          <w:rPr>
            <w:sz w:val="26"/>
          </w:rPr>
          <w:t xml:space="preserve"> </w:t>
        </w:r>
        <w:smartTag w:uri="urn:schemas-microsoft-com:office:smarttags" w:element="PlaceType">
          <w:r w:rsidRPr="00D43A2D">
            <w:rPr>
              <w:sz w:val="26"/>
            </w:rPr>
            <w:t>Building</w:t>
          </w:r>
        </w:smartTag>
      </w:smartTag>
      <w:r w:rsidRPr="00D43A2D">
        <w:rPr>
          <w:sz w:val="26"/>
        </w:rPr>
        <w:t xml:space="preserve"> Complex, </w:t>
      </w:r>
      <w:smartTag w:uri="urn:schemas-microsoft-com:office:smarttags" w:element="Street">
        <w:smartTag w:uri="urn:schemas-microsoft-com:office:smarttags" w:element="address">
          <w:r w:rsidRPr="00D43A2D">
            <w:rPr>
              <w:sz w:val="26"/>
            </w:rPr>
            <w:t>Murree Road</w:t>
          </w:r>
        </w:smartTag>
      </w:smartTag>
      <w:r w:rsidRPr="00D43A2D">
        <w:rPr>
          <w:sz w:val="26"/>
        </w:rPr>
        <w:t>,</w:t>
      </w:r>
    </w:p>
    <w:p w:rsidR="007E1C7B" w:rsidRPr="00D43A2D" w:rsidRDefault="007E1C7B" w:rsidP="007E1C7B">
      <w:pPr>
        <w:jc w:val="center"/>
        <w:rPr>
          <w:b/>
          <w:sz w:val="26"/>
          <w:u w:val="single"/>
        </w:rPr>
      </w:pPr>
      <w:r w:rsidRPr="00D43A2D">
        <w:rPr>
          <w:b/>
          <w:sz w:val="26"/>
          <w:u w:val="single"/>
        </w:rPr>
        <w:t>P.O. 2688, Islamabad.</w:t>
      </w:r>
    </w:p>
    <w:p w:rsidR="007E1C7B" w:rsidRPr="00D43A2D" w:rsidRDefault="007E1C7B" w:rsidP="007E1C7B">
      <w:pPr>
        <w:jc w:val="center"/>
        <w:rPr>
          <w:sz w:val="26"/>
        </w:rPr>
      </w:pPr>
      <w:r w:rsidRPr="00D43A2D">
        <w:rPr>
          <w:sz w:val="26"/>
        </w:rPr>
        <w:t>Ph: 051 – 9030960</w:t>
      </w:r>
    </w:p>
    <w:p w:rsidR="007E1C7B" w:rsidRDefault="007E1C7B" w:rsidP="007E1C7B">
      <w:pPr>
        <w:spacing w:after="200" w:line="276" w:lineRule="auto"/>
        <w:rPr>
          <w:rFonts w:ascii="Americana BT" w:hAnsi="Americana BT"/>
          <w:b/>
          <w:sz w:val="46"/>
        </w:rPr>
      </w:pPr>
      <w:r w:rsidRPr="00AE0282">
        <w:rPr>
          <w:rFonts w:ascii="Garamond" w:hAnsi="Garamond"/>
        </w:rPr>
        <w:br w:type="page"/>
      </w:r>
    </w:p>
    <w:p w:rsidR="007E1C7B" w:rsidRDefault="007E1C7B" w:rsidP="007E1C7B">
      <w:pPr>
        <w:ind w:left="720" w:firstLine="720"/>
        <w:rPr>
          <w:sz w:val="18"/>
        </w:rPr>
      </w:pPr>
      <w:r>
        <w:rPr>
          <w:rFonts w:ascii="Americana BT" w:hAnsi="Americana BT"/>
          <w:b/>
          <w:sz w:val="46"/>
        </w:rPr>
        <w:lastRenderedPageBreak/>
        <w:t>Earthquake Reconstruction &amp;      Rehabilitation Authority, Islamabad</w:t>
      </w:r>
    </w:p>
    <w:p w:rsidR="007E1C7B" w:rsidRDefault="007E1C7B" w:rsidP="007E1C7B">
      <w:pPr>
        <w:jc w:val="center"/>
        <w:rPr>
          <w:rFonts w:ascii="Americana BT" w:hAnsi="Americana BT"/>
          <w:b/>
          <w:sz w:val="52"/>
        </w:rPr>
      </w:pPr>
    </w:p>
    <w:p w:rsidR="007E1C7B" w:rsidRDefault="007E1C7B" w:rsidP="007E1C7B">
      <w:pPr>
        <w:jc w:val="center"/>
        <w:rPr>
          <w:rFonts w:ascii="Americana BT" w:hAnsi="Americana BT"/>
          <w:b/>
          <w:sz w:val="52"/>
        </w:rPr>
      </w:pPr>
    </w:p>
    <w:p w:rsidR="007E1C7B" w:rsidRDefault="007E1C7B" w:rsidP="007E1C7B">
      <w:pPr>
        <w:rPr>
          <w:rFonts w:ascii="GoudyHandtooled BT" w:hAnsi="GoudyHandtooled BT"/>
          <w:b/>
          <w:sz w:val="44"/>
        </w:rPr>
      </w:pPr>
    </w:p>
    <w:p w:rsidR="007E1C7B" w:rsidRDefault="007E1C7B" w:rsidP="007E1C7B">
      <w:pPr>
        <w:pStyle w:val="Title"/>
        <w:ind w:firstLine="720"/>
        <w:rPr>
          <w:spacing w:val="80"/>
          <w:sz w:val="40"/>
        </w:rPr>
      </w:pPr>
      <w:r>
        <w:rPr>
          <w:spacing w:val="80"/>
          <w:sz w:val="40"/>
        </w:rPr>
        <w:t>BIDDING DOCUMENTS</w:t>
      </w:r>
    </w:p>
    <w:p w:rsidR="007E1C7B" w:rsidRDefault="007E1C7B" w:rsidP="007E1C7B">
      <w:pPr>
        <w:pStyle w:val="Title"/>
        <w:rPr>
          <w:sz w:val="30"/>
        </w:rPr>
      </w:pPr>
    </w:p>
    <w:p w:rsidR="007E1C7B" w:rsidRDefault="007E1C7B" w:rsidP="007E1C7B">
      <w:pPr>
        <w:pStyle w:val="Newroman"/>
        <w:rPr>
          <w:rFonts w:ascii="Times New Roman" w:hAnsi="Times New Roman"/>
          <w:bCs/>
        </w:rPr>
      </w:pPr>
    </w:p>
    <w:p w:rsidR="007E1C7B" w:rsidRPr="00055C1B" w:rsidRDefault="007E1C7B" w:rsidP="007E1C7B">
      <w:pPr>
        <w:pStyle w:val="Newroman"/>
        <w:numPr>
          <w:ilvl w:val="0"/>
          <w:numId w:val="3"/>
        </w:numPr>
        <w:rPr>
          <w:rFonts w:ascii="Times New Roman" w:hAnsi="Times New Roman"/>
          <w:bCs/>
          <w:sz w:val="48"/>
          <w:szCs w:val="48"/>
        </w:rPr>
      </w:pPr>
      <w:r w:rsidRPr="00055C1B">
        <w:rPr>
          <w:rFonts w:ascii="Times New Roman" w:hAnsi="Times New Roman"/>
          <w:sz w:val="48"/>
          <w:szCs w:val="48"/>
        </w:rPr>
        <w:t xml:space="preserve">Hiring of </w:t>
      </w:r>
      <w:r>
        <w:rPr>
          <w:rFonts w:ascii="Times New Roman" w:hAnsi="Times New Roman"/>
          <w:sz w:val="48"/>
          <w:szCs w:val="48"/>
        </w:rPr>
        <w:t>dedicated</w:t>
      </w:r>
      <w:r w:rsidRPr="00055C1B">
        <w:rPr>
          <w:rFonts w:ascii="Times New Roman" w:hAnsi="Times New Roman"/>
          <w:sz w:val="48"/>
          <w:szCs w:val="48"/>
        </w:rPr>
        <w:t xml:space="preserve"> internet stream on radio link for routine office work (for Servers and Backup)</w:t>
      </w:r>
    </w:p>
    <w:p w:rsidR="007E1C7B" w:rsidRDefault="007E1C7B" w:rsidP="007E1C7B">
      <w:pPr>
        <w:pStyle w:val="Newroman"/>
        <w:jc w:val="left"/>
        <w:rPr>
          <w:rFonts w:ascii="Times New Roman" w:hAnsi="Times New Roman"/>
          <w:bCs/>
        </w:rPr>
      </w:pPr>
    </w:p>
    <w:p w:rsidR="007E1C7B" w:rsidRDefault="007E1C7B" w:rsidP="007E1C7B">
      <w:pPr>
        <w:pStyle w:val="Newroman"/>
        <w:ind w:left="720"/>
        <w:jc w:val="left"/>
        <w:rPr>
          <w:rFonts w:ascii="Times New Roman" w:hAnsi="Times New Roman"/>
          <w:bCs/>
        </w:rPr>
      </w:pPr>
    </w:p>
    <w:p w:rsidR="007E1C7B" w:rsidRPr="00ED1848" w:rsidRDefault="007E1C7B" w:rsidP="007E1C7B">
      <w:pPr>
        <w:pStyle w:val="Newroman"/>
        <w:jc w:val="left"/>
        <w:rPr>
          <w:rFonts w:ascii="Times New Roman" w:hAnsi="Times New Roman"/>
          <w:bCs/>
        </w:rPr>
      </w:pPr>
      <w:r>
        <w:rPr>
          <w:rFonts w:ascii="Times New Roman" w:hAnsi="Times New Roman"/>
          <w:bCs/>
          <w:szCs w:val="36"/>
        </w:rPr>
        <w:t xml:space="preserve">    </w:t>
      </w:r>
      <w:r w:rsidRPr="00963C92">
        <w:rPr>
          <w:rFonts w:ascii="Times New Roman" w:hAnsi="Times New Roman"/>
          <w:bCs/>
          <w:szCs w:val="36"/>
        </w:rPr>
        <w:t xml:space="preserve">Purchaser: </w:t>
      </w:r>
    </w:p>
    <w:p w:rsidR="007E1C7B" w:rsidRDefault="007E1C7B" w:rsidP="007E1C7B">
      <w:pPr>
        <w:pStyle w:val="Newroman"/>
        <w:rPr>
          <w:rFonts w:ascii="Times New Roman" w:hAnsi="Times New Roman"/>
          <w:bCs/>
        </w:rPr>
      </w:pPr>
      <w:r>
        <w:rPr>
          <w:rFonts w:ascii="Times New Roman" w:hAnsi="Times New Roman"/>
          <w:bCs/>
          <w:szCs w:val="36"/>
        </w:rPr>
        <w:t xml:space="preserve">Earthquake Reconstruction and Rehabilitation Authority, </w:t>
      </w:r>
      <w:smartTag w:uri="urn:schemas-microsoft-com:office:smarttags" w:element="place">
        <w:smartTag w:uri="urn:schemas-microsoft-com:office:smarttags" w:element="City">
          <w:r>
            <w:rPr>
              <w:rFonts w:ascii="Times New Roman" w:hAnsi="Times New Roman"/>
              <w:bCs/>
              <w:szCs w:val="36"/>
            </w:rPr>
            <w:t>Islamabad</w:t>
          </w:r>
        </w:smartTag>
      </w:smartTag>
    </w:p>
    <w:p w:rsidR="007E1C7B" w:rsidRDefault="007E1C7B" w:rsidP="007E1C7B">
      <w:pPr>
        <w:pStyle w:val="Newroman"/>
      </w:pPr>
      <w:r w:rsidRPr="00963C92">
        <w:rPr>
          <w:rFonts w:ascii="Times New Roman" w:hAnsi="Times New Roman"/>
          <w:bCs/>
        </w:rPr>
        <w:t xml:space="preserve"> </w:t>
      </w:r>
      <w:smartTag w:uri="urn:schemas-microsoft-com:office:smarttags" w:element="place">
        <w:smartTag w:uri="urn:schemas-microsoft-com:office:smarttags" w:element="country-region">
          <w:r w:rsidRPr="00963C92">
            <w:rPr>
              <w:rFonts w:ascii="Times New Roman" w:hAnsi="Times New Roman"/>
              <w:bCs/>
            </w:rPr>
            <w:t>Pakistan</w:t>
          </w:r>
        </w:smartTag>
      </w:smartTag>
    </w:p>
    <w:p w:rsidR="007E1C7B" w:rsidRDefault="007E1C7B" w:rsidP="007E1C7B">
      <w:pPr>
        <w:pStyle w:val="Newroman"/>
        <w:rPr>
          <w:rFonts w:ascii="Times New Roman" w:hAnsi="Times New Roman"/>
          <w:sz w:val="48"/>
        </w:rPr>
      </w:pPr>
    </w:p>
    <w:p w:rsidR="007E1C7B" w:rsidRDefault="007E1C7B" w:rsidP="007E1C7B">
      <w:pPr>
        <w:pStyle w:val="Newroman"/>
        <w:rPr>
          <w:rFonts w:ascii="Times New Roman" w:hAnsi="Times New Roman"/>
          <w:sz w:val="48"/>
        </w:rPr>
      </w:pPr>
    </w:p>
    <w:p w:rsidR="007E1C7B" w:rsidRDefault="007E1C7B" w:rsidP="007E1C7B">
      <w:pPr>
        <w:pStyle w:val="Title"/>
        <w:ind w:firstLine="720"/>
        <w:rPr>
          <w:sz w:val="40"/>
        </w:rPr>
      </w:pPr>
      <w:r>
        <w:rPr>
          <w:sz w:val="40"/>
        </w:rPr>
        <w:t>Issued on: -----</w:t>
      </w:r>
    </w:p>
    <w:p w:rsidR="007E1C7B" w:rsidRDefault="007E1C7B" w:rsidP="007E1C7B">
      <w:pPr>
        <w:suppressAutoHyphens/>
        <w:jc w:val="both"/>
      </w:pPr>
      <w:r>
        <w:rPr>
          <w:sz w:val="48"/>
        </w:rPr>
        <w:br w:type="page"/>
      </w:r>
      <w:r>
        <w:rPr>
          <w:sz w:val="48"/>
        </w:rPr>
        <w:lastRenderedPageBreak/>
        <w:t xml:space="preserve"> </w:t>
      </w:r>
    </w:p>
    <w:p w:rsidR="007E1C7B" w:rsidRDefault="007E1C7B" w:rsidP="007E1C7B">
      <w:pPr>
        <w:pStyle w:val="Heading1"/>
      </w:pPr>
      <w:bookmarkStart w:id="0" w:name="_Toc340548636"/>
      <w:bookmarkStart w:id="1" w:name="_Toc369255723"/>
      <w:bookmarkStart w:id="2" w:name="_Toc369258152"/>
      <w:bookmarkStart w:id="3" w:name="_Toc369260389"/>
      <w:bookmarkStart w:id="4" w:name="_Toc369260474"/>
      <w:r>
        <w:t xml:space="preserve">Part One - </w:t>
      </w:r>
    </w:p>
    <w:p w:rsidR="007E1C7B" w:rsidRDefault="007E1C7B" w:rsidP="007E1C7B"/>
    <w:p w:rsidR="007E1C7B" w:rsidRDefault="007E1C7B" w:rsidP="007E1C7B">
      <w:pPr>
        <w:pStyle w:val="Heading1"/>
        <w:sectPr w:rsidR="007E1C7B" w:rsidSect="005B470E">
          <w:headerReference w:type="even" r:id="rId9"/>
          <w:endnotePr>
            <w:numFmt w:val="decimal"/>
          </w:endnotePr>
          <w:pgSz w:w="12240" w:h="15840"/>
          <w:pgMar w:top="1440" w:right="1728" w:bottom="1440" w:left="1584" w:header="720" w:footer="720" w:gutter="0"/>
          <w:pgNumType w:start="2"/>
          <w:cols w:space="720"/>
          <w:vAlign w:val="center"/>
          <w:noEndnote/>
          <w:titlePg/>
        </w:sectPr>
      </w:pPr>
      <w:r>
        <w:t xml:space="preserve">Instructions to </w:t>
      </w:r>
      <w:bookmarkEnd w:id="0"/>
      <w:bookmarkEnd w:id="1"/>
      <w:bookmarkEnd w:id="2"/>
      <w:bookmarkEnd w:id="3"/>
      <w:bookmarkEnd w:id="4"/>
      <w:r>
        <w:t>Bidders (ITB)</w:t>
      </w:r>
    </w:p>
    <w:p w:rsidR="007E1C7B" w:rsidRDefault="007E1C7B" w:rsidP="007E1C7B">
      <w:pPr>
        <w:suppressAutoHyphens/>
        <w:ind w:left="2880"/>
        <w:rPr>
          <w:sz w:val="28"/>
        </w:rPr>
      </w:pPr>
      <w:r>
        <w:rPr>
          <w:b/>
          <w:sz w:val="28"/>
        </w:rPr>
        <w:lastRenderedPageBreak/>
        <w:t>Instructions to Bidders</w:t>
      </w:r>
    </w:p>
    <w:p w:rsidR="007E1C7B" w:rsidRDefault="007E1C7B" w:rsidP="007E1C7B">
      <w:pPr>
        <w:pStyle w:val="Head21"/>
      </w:pPr>
      <w:bookmarkStart w:id="5" w:name="_Toc340548851"/>
      <w:bookmarkStart w:id="6" w:name="_Toc369258496"/>
    </w:p>
    <w:p w:rsidR="007E1C7B" w:rsidRDefault="007E1C7B" w:rsidP="007E1C7B">
      <w:pPr>
        <w:pStyle w:val="Head21"/>
      </w:pPr>
      <w:bookmarkStart w:id="7" w:name="_Toc391117634"/>
      <w:r>
        <w:t>A.  Introduction</w:t>
      </w:r>
      <w:bookmarkEnd w:id="5"/>
      <w:bookmarkEnd w:id="6"/>
      <w:bookmarkEnd w:id="7"/>
    </w:p>
    <w:p w:rsidR="007E1C7B" w:rsidRDefault="007E1C7B" w:rsidP="007E1C7B">
      <w:pPr>
        <w:suppressAutoHyphens/>
        <w:jc w:val="both"/>
      </w:pPr>
    </w:p>
    <w:tbl>
      <w:tblPr>
        <w:tblW w:w="0" w:type="auto"/>
        <w:tblLayout w:type="fixed"/>
        <w:tblLook w:val="0000"/>
      </w:tblPr>
      <w:tblGrid>
        <w:gridCol w:w="2160"/>
        <w:gridCol w:w="6984"/>
      </w:tblGrid>
      <w:tr w:rsidR="007E1C7B" w:rsidTr="005B470E">
        <w:tc>
          <w:tcPr>
            <w:tcW w:w="2160" w:type="dxa"/>
          </w:tcPr>
          <w:p w:rsidR="007E1C7B" w:rsidRDefault="007E1C7B" w:rsidP="005B470E">
            <w:pPr>
              <w:pStyle w:val="Head22"/>
            </w:pPr>
            <w:bookmarkStart w:id="8" w:name="_Toc340548852"/>
            <w:bookmarkStart w:id="9" w:name="_Toc369258497"/>
            <w:bookmarkStart w:id="10" w:name="_Toc391117635"/>
            <w:r>
              <w:t>1.</w:t>
            </w:r>
            <w:r>
              <w:tab/>
              <w:t>Source of Funds</w:t>
            </w:r>
            <w:bookmarkEnd w:id="8"/>
            <w:bookmarkEnd w:id="9"/>
            <w:bookmarkEnd w:id="10"/>
          </w:p>
        </w:tc>
        <w:tc>
          <w:tcPr>
            <w:tcW w:w="6984" w:type="dxa"/>
          </w:tcPr>
          <w:p w:rsidR="007E1C7B" w:rsidRDefault="007E1C7B" w:rsidP="005B470E">
            <w:pPr>
              <w:tabs>
                <w:tab w:val="left" w:pos="450"/>
              </w:tabs>
              <w:suppressAutoHyphens/>
              <w:ind w:left="522" w:right="-72" w:hanging="522"/>
              <w:jc w:val="both"/>
            </w:pPr>
            <w:r>
              <w:t>1.1</w:t>
            </w:r>
            <w:r>
              <w:tab/>
              <w:t xml:space="preserve">Government of </w:t>
            </w:r>
            <w:smartTag w:uri="urn:schemas-microsoft-com:office:smarttags" w:element="place">
              <w:smartTag w:uri="urn:schemas-microsoft-com:office:smarttags" w:element="country-region">
                <w:r>
                  <w:t>Pakistan</w:t>
                </w:r>
              </w:smartTag>
            </w:smartTag>
            <w:r>
              <w:t xml:space="preserve"> (Development)</w:t>
            </w:r>
          </w:p>
          <w:p w:rsidR="007E1C7B" w:rsidRDefault="007E1C7B" w:rsidP="005B470E">
            <w:pPr>
              <w:tabs>
                <w:tab w:val="left" w:pos="540"/>
              </w:tabs>
              <w:suppressAutoHyphens/>
              <w:ind w:left="522" w:right="-72" w:hanging="522"/>
              <w:jc w:val="both"/>
            </w:pPr>
          </w:p>
        </w:tc>
      </w:tr>
      <w:tr w:rsidR="007E1C7B" w:rsidTr="005B470E">
        <w:tc>
          <w:tcPr>
            <w:tcW w:w="2160" w:type="dxa"/>
          </w:tcPr>
          <w:p w:rsidR="007E1C7B" w:rsidRDefault="007E1C7B" w:rsidP="005B470E">
            <w:pPr>
              <w:pStyle w:val="Head22"/>
            </w:pPr>
            <w:bookmarkStart w:id="11" w:name="_Toc340548853"/>
            <w:bookmarkStart w:id="12" w:name="_Toc369258498"/>
            <w:bookmarkStart w:id="13" w:name="_Toc391117636"/>
            <w:r>
              <w:t>2.</w:t>
            </w:r>
            <w:r>
              <w:tab/>
              <w:t>Eligible Bidders</w:t>
            </w:r>
            <w:bookmarkEnd w:id="11"/>
            <w:bookmarkEnd w:id="12"/>
            <w:bookmarkEnd w:id="13"/>
          </w:p>
        </w:tc>
        <w:tc>
          <w:tcPr>
            <w:tcW w:w="6984" w:type="dxa"/>
          </w:tcPr>
          <w:p w:rsidR="007E1C7B" w:rsidRDefault="007E1C7B" w:rsidP="005B470E">
            <w:pPr>
              <w:tabs>
                <w:tab w:val="left" w:pos="540"/>
              </w:tabs>
              <w:suppressAutoHyphens/>
              <w:ind w:left="522" w:right="-72" w:hanging="522"/>
              <w:jc w:val="both"/>
            </w:pPr>
            <w:r>
              <w:t>2.1</w:t>
            </w:r>
            <w:r>
              <w:tab/>
              <w:t xml:space="preserve">This Invitation for Bids is open to all GST and Income Tax registered Firms/Companies. </w:t>
            </w:r>
          </w:p>
          <w:p w:rsidR="007E1C7B" w:rsidRDefault="007E1C7B" w:rsidP="005B470E">
            <w:pPr>
              <w:tabs>
                <w:tab w:val="left" w:pos="540"/>
              </w:tabs>
              <w:suppressAutoHyphens/>
              <w:ind w:left="522" w:right="-72" w:hanging="522"/>
              <w:jc w:val="both"/>
            </w:pPr>
            <w:r>
              <w:t>2.2    Individual persons are not eligible to bid.</w:t>
            </w:r>
          </w:p>
          <w:p w:rsidR="007E1C7B" w:rsidRDefault="007E1C7B" w:rsidP="005B470E">
            <w:pPr>
              <w:tabs>
                <w:tab w:val="left" w:pos="540"/>
              </w:tabs>
              <w:suppressAutoHyphens/>
              <w:ind w:left="540" w:right="-72" w:hanging="540"/>
              <w:rPr>
                <w:b/>
              </w:rPr>
            </w:pPr>
            <w:r>
              <w:t xml:space="preserve">   </w:t>
            </w:r>
          </w:p>
        </w:tc>
      </w:tr>
      <w:tr w:rsidR="007E1C7B" w:rsidTr="005B470E">
        <w:tc>
          <w:tcPr>
            <w:tcW w:w="2160" w:type="dxa"/>
          </w:tcPr>
          <w:p w:rsidR="007E1C7B" w:rsidRDefault="007E1C7B" w:rsidP="005B470E">
            <w:pPr>
              <w:pStyle w:val="Head22"/>
            </w:pPr>
            <w:bookmarkStart w:id="14" w:name="_Toc340548855"/>
            <w:bookmarkStart w:id="15" w:name="_Toc369258500"/>
            <w:bookmarkStart w:id="16" w:name="_Toc391117638"/>
            <w:r>
              <w:t>3.</w:t>
            </w:r>
            <w:r>
              <w:tab/>
              <w:t>Cost of Bidding</w:t>
            </w:r>
            <w:bookmarkEnd w:id="14"/>
            <w:bookmarkEnd w:id="15"/>
            <w:bookmarkEnd w:id="16"/>
          </w:p>
        </w:tc>
        <w:tc>
          <w:tcPr>
            <w:tcW w:w="6984" w:type="dxa"/>
          </w:tcPr>
          <w:p w:rsidR="007E1C7B" w:rsidRDefault="007E1C7B" w:rsidP="005B470E">
            <w:pPr>
              <w:tabs>
                <w:tab w:val="left" w:pos="540"/>
              </w:tabs>
              <w:suppressAutoHyphens/>
              <w:ind w:left="522" w:right="-72" w:hanging="522"/>
              <w:jc w:val="both"/>
            </w:pPr>
            <w:r>
              <w:t>3.1</w:t>
            </w:r>
            <w:r>
              <w:tab/>
              <w:t>The Bidder shall bear all costs associated with the preparation and submission of its bid, and the Purchaser named in the Bid Data Sheet, hereinafter referred to as “the Purchaser,” will in no case be responsible or liable for those costs, regardless of the conduct or outcome of the bidding process.</w:t>
            </w:r>
          </w:p>
        </w:tc>
      </w:tr>
    </w:tbl>
    <w:p w:rsidR="007E1C7B" w:rsidRDefault="007E1C7B" w:rsidP="007E1C7B">
      <w:pPr>
        <w:pStyle w:val="Head21"/>
      </w:pPr>
      <w:bookmarkStart w:id="17" w:name="_Toc340548856"/>
      <w:bookmarkStart w:id="18" w:name="_Toc369258501"/>
    </w:p>
    <w:p w:rsidR="007E1C7B" w:rsidRDefault="007E1C7B" w:rsidP="007E1C7B">
      <w:pPr>
        <w:pStyle w:val="Head21"/>
      </w:pPr>
      <w:bookmarkStart w:id="19" w:name="_Toc391117639"/>
      <w:r>
        <w:t>B.  The Bidding Documents</w:t>
      </w:r>
      <w:bookmarkEnd w:id="17"/>
      <w:bookmarkEnd w:id="18"/>
      <w:bookmarkEnd w:id="19"/>
    </w:p>
    <w:p w:rsidR="007E1C7B" w:rsidRDefault="007E1C7B" w:rsidP="007E1C7B">
      <w:pPr>
        <w:suppressAutoHyphens/>
        <w:jc w:val="both"/>
      </w:pPr>
    </w:p>
    <w:tbl>
      <w:tblPr>
        <w:tblW w:w="0" w:type="auto"/>
        <w:tblLayout w:type="fixed"/>
        <w:tblLook w:val="0000"/>
      </w:tblPr>
      <w:tblGrid>
        <w:gridCol w:w="2160"/>
        <w:gridCol w:w="6984"/>
      </w:tblGrid>
      <w:tr w:rsidR="007E1C7B" w:rsidTr="005B470E">
        <w:tc>
          <w:tcPr>
            <w:tcW w:w="2160" w:type="dxa"/>
          </w:tcPr>
          <w:p w:rsidR="007E1C7B" w:rsidRDefault="007E1C7B" w:rsidP="005B470E">
            <w:pPr>
              <w:pStyle w:val="Head22"/>
            </w:pPr>
            <w:bookmarkStart w:id="20" w:name="_Toc340548857"/>
            <w:bookmarkStart w:id="21" w:name="_Toc369258502"/>
            <w:bookmarkStart w:id="22" w:name="_Toc391117640"/>
            <w:r>
              <w:t>4.</w:t>
            </w:r>
            <w:r>
              <w:tab/>
              <w:t>Content of Bidding Documents</w:t>
            </w:r>
            <w:bookmarkEnd w:id="20"/>
            <w:bookmarkEnd w:id="21"/>
            <w:bookmarkEnd w:id="22"/>
          </w:p>
        </w:tc>
        <w:tc>
          <w:tcPr>
            <w:tcW w:w="6984" w:type="dxa"/>
          </w:tcPr>
          <w:p w:rsidR="007E1C7B" w:rsidRDefault="007E1C7B" w:rsidP="005B470E">
            <w:pPr>
              <w:tabs>
                <w:tab w:val="left" w:pos="540"/>
              </w:tabs>
              <w:suppressAutoHyphens/>
              <w:ind w:left="547" w:right="-72" w:hanging="547"/>
              <w:jc w:val="both"/>
            </w:pPr>
            <w:r>
              <w:t>4.1</w:t>
            </w:r>
            <w:r>
              <w:tab/>
              <w:t>The services required, bidding procedures, and contract terms are prescribed in the bidding documents. The bidding documents include:</w:t>
            </w:r>
          </w:p>
          <w:p w:rsidR="007E1C7B" w:rsidRDefault="00574940" w:rsidP="005B470E">
            <w:pPr>
              <w:tabs>
                <w:tab w:val="left" w:pos="540"/>
              </w:tabs>
              <w:suppressAutoHyphens/>
              <w:ind w:left="547" w:right="-72" w:hanging="547"/>
              <w:jc w:val="both"/>
            </w:pPr>
            <w:r>
              <w:fldChar w:fldCharType="begin"/>
            </w:r>
            <w:r w:rsidR="007E1C7B">
              <w:instrText>ADVANCE \U 6.0</w:instrText>
            </w:r>
            <w:r>
              <w:fldChar w:fldCharType="end"/>
            </w:r>
          </w:p>
          <w:p w:rsidR="007E1C7B" w:rsidRDefault="007E1C7B" w:rsidP="005B470E">
            <w:pPr>
              <w:tabs>
                <w:tab w:val="left" w:pos="1080"/>
              </w:tabs>
              <w:suppressAutoHyphens/>
              <w:ind w:left="1080" w:right="-72" w:hanging="540"/>
              <w:jc w:val="both"/>
            </w:pPr>
            <w:r>
              <w:t>(a)</w:t>
            </w:r>
            <w:r>
              <w:tab/>
              <w:t>Instructions to Bidders (ITB)</w:t>
            </w:r>
          </w:p>
          <w:p w:rsidR="007E1C7B" w:rsidRDefault="007E1C7B" w:rsidP="005B470E">
            <w:pPr>
              <w:tabs>
                <w:tab w:val="left" w:pos="1080"/>
              </w:tabs>
              <w:suppressAutoHyphens/>
              <w:ind w:left="1080" w:right="-72" w:hanging="540"/>
              <w:jc w:val="both"/>
            </w:pPr>
            <w:r>
              <w:t>(b)</w:t>
            </w:r>
            <w:r>
              <w:tab/>
              <w:t>Bid Data Sheet</w:t>
            </w:r>
          </w:p>
          <w:p w:rsidR="007E1C7B" w:rsidRDefault="007E1C7B" w:rsidP="005B470E">
            <w:pPr>
              <w:tabs>
                <w:tab w:val="left" w:pos="1080"/>
              </w:tabs>
              <w:suppressAutoHyphens/>
              <w:ind w:left="1080" w:right="-72" w:hanging="540"/>
              <w:jc w:val="both"/>
            </w:pPr>
            <w:r>
              <w:t>(c)</w:t>
            </w:r>
            <w:r>
              <w:tab/>
              <w:t>Schedule of Requirements</w:t>
            </w:r>
          </w:p>
          <w:p w:rsidR="007E1C7B" w:rsidRDefault="007E1C7B" w:rsidP="005B470E">
            <w:pPr>
              <w:tabs>
                <w:tab w:val="left" w:pos="1080"/>
              </w:tabs>
              <w:suppressAutoHyphens/>
              <w:ind w:left="1080" w:right="-72" w:hanging="540"/>
              <w:jc w:val="both"/>
            </w:pPr>
            <w:r>
              <w:t>(d)</w:t>
            </w:r>
            <w:r>
              <w:tab/>
              <w:t>Technical Specifications</w:t>
            </w:r>
          </w:p>
          <w:p w:rsidR="007E1C7B" w:rsidRDefault="007E1C7B" w:rsidP="005B470E">
            <w:pPr>
              <w:tabs>
                <w:tab w:val="left" w:pos="1080"/>
              </w:tabs>
              <w:suppressAutoHyphens/>
              <w:ind w:left="1080" w:right="-72" w:hanging="540"/>
              <w:jc w:val="both"/>
            </w:pPr>
            <w:r>
              <w:t>(e)</w:t>
            </w:r>
            <w:r>
              <w:tab/>
              <w:t xml:space="preserve">Bid Form </w:t>
            </w:r>
          </w:p>
          <w:p w:rsidR="007E1C7B" w:rsidRDefault="007E1C7B" w:rsidP="005B470E">
            <w:pPr>
              <w:tabs>
                <w:tab w:val="left" w:pos="1080"/>
              </w:tabs>
              <w:suppressAutoHyphens/>
              <w:ind w:left="1080" w:right="-72" w:hanging="540"/>
              <w:jc w:val="both"/>
            </w:pPr>
            <w:r>
              <w:t xml:space="preserve">(f)     Price Schedules </w:t>
            </w:r>
          </w:p>
          <w:p w:rsidR="007E1C7B" w:rsidRDefault="007E1C7B" w:rsidP="005B470E">
            <w:pPr>
              <w:tabs>
                <w:tab w:val="left" w:pos="1080"/>
              </w:tabs>
              <w:suppressAutoHyphens/>
              <w:ind w:right="-72"/>
              <w:jc w:val="both"/>
            </w:pPr>
          </w:p>
          <w:p w:rsidR="007E1C7B" w:rsidRDefault="007E1C7B" w:rsidP="005B470E">
            <w:pPr>
              <w:tabs>
                <w:tab w:val="left" w:pos="540"/>
              </w:tabs>
              <w:suppressAutoHyphens/>
              <w:ind w:left="547" w:right="-72" w:hanging="547"/>
              <w:jc w:val="both"/>
            </w:pPr>
            <w:r>
              <w:t>4.2</w:t>
            </w:r>
            <w:r>
              <w:tab/>
              <w:t>The Bidder is expected to examine all instructions, forms, terms, and specifications in the bidding documents.  Failure to furnish all information required by the bidding documents or to submit a bid not substantially responsive to the bidding documents in every respect will be at the Bidder’s risk and may result in the rejection of its bid.</w:t>
            </w:r>
          </w:p>
          <w:p w:rsidR="007E1C7B" w:rsidRDefault="007E1C7B" w:rsidP="005B470E">
            <w:pPr>
              <w:tabs>
                <w:tab w:val="left" w:pos="540"/>
              </w:tabs>
              <w:suppressAutoHyphens/>
              <w:ind w:left="547" w:right="-72" w:hanging="547"/>
              <w:jc w:val="both"/>
            </w:pPr>
          </w:p>
        </w:tc>
      </w:tr>
      <w:tr w:rsidR="007E1C7B" w:rsidTr="005B470E">
        <w:tc>
          <w:tcPr>
            <w:tcW w:w="2160" w:type="dxa"/>
          </w:tcPr>
          <w:p w:rsidR="007E1C7B" w:rsidRDefault="007E1C7B" w:rsidP="005B470E">
            <w:pPr>
              <w:pStyle w:val="Head22"/>
            </w:pPr>
            <w:bookmarkStart w:id="23" w:name="_Toc340548858"/>
            <w:bookmarkStart w:id="24" w:name="_Toc369258503"/>
            <w:bookmarkStart w:id="25" w:name="_Toc391117641"/>
            <w:r>
              <w:t>5.</w:t>
            </w:r>
            <w:r>
              <w:tab/>
              <w:t>Clarification of Bidding Documents</w:t>
            </w:r>
            <w:bookmarkEnd w:id="23"/>
            <w:bookmarkEnd w:id="24"/>
            <w:bookmarkEnd w:id="25"/>
          </w:p>
        </w:tc>
        <w:tc>
          <w:tcPr>
            <w:tcW w:w="6984" w:type="dxa"/>
          </w:tcPr>
          <w:p w:rsidR="007E1C7B" w:rsidRDefault="007E1C7B" w:rsidP="005B470E">
            <w:pPr>
              <w:tabs>
                <w:tab w:val="left" w:pos="540"/>
              </w:tabs>
              <w:suppressAutoHyphens/>
              <w:ind w:left="547" w:right="-72" w:hanging="547"/>
              <w:rPr>
                <w:b/>
              </w:rPr>
            </w:pPr>
            <w:r>
              <w:t>5.1</w:t>
            </w:r>
            <w:r>
              <w:tab/>
              <w:t xml:space="preserve">A prospective Bidder requiring any clarification of the bidding documents may notify the Purchaser in writing or by cable (hereinafter, the term </w:t>
            </w:r>
            <w:r>
              <w:rPr>
                <w:i/>
              </w:rPr>
              <w:t>cable</w:t>
            </w:r>
            <w:r>
              <w:t xml:space="preserve"> is deemed to include telex, email and facsimile) at the Purchaser’s address indicated in ITB Clause 3.  The Purchaser will respond in writing to any request for clarification of the bidding documents which it receives no later than five (5) days prior to the deadline for the submission of bids prescribed in the Bid Data Sheet.  Written copies of the Purchaser’s response (including an explanation of the query but without identifying the source of inquiry) will be sent to all prospective bidders that have received the bidding documents.</w:t>
            </w:r>
          </w:p>
        </w:tc>
      </w:tr>
      <w:tr w:rsidR="007E1C7B" w:rsidTr="005B470E">
        <w:tc>
          <w:tcPr>
            <w:tcW w:w="2160" w:type="dxa"/>
          </w:tcPr>
          <w:p w:rsidR="007E1C7B" w:rsidRDefault="007E1C7B" w:rsidP="005B470E">
            <w:pPr>
              <w:pStyle w:val="Head22"/>
            </w:pPr>
            <w:bookmarkStart w:id="26" w:name="_Toc340548859"/>
            <w:bookmarkStart w:id="27" w:name="_Toc369258504"/>
            <w:bookmarkStart w:id="28" w:name="_Toc391117642"/>
            <w:r>
              <w:t>6.</w:t>
            </w:r>
            <w:r>
              <w:tab/>
              <w:t xml:space="preserve">Amendment of Bidding </w:t>
            </w:r>
            <w:r>
              <w:lastRenderedPageBreak/>
              <w:t>Documents</w:t>
            </w:r>
            <w:bookmarkEnd w:id="26"/>
            <w:bookmarkEnd w:id="27"/>
            <w:bookmarkEnd w:id="28"/>
          </w:p>
        </w:tc>
        <w:tc>
          <w:tcPr>
            <w:tcW w:w="6984" w:type="dxa"/>
          </w:tcPr>
          <w:p w:rsidR="007E1C7B" w:rsidRDefault="007E1C7B" w:rsidP="005B470E">
            <w:pPr>
              <w:tabs>
                <w:tab w:val="left" w:pos="540"/>
              </w:tabs>
              <w:suppressAutoHyphens/>
              <w:ind w:left="547" w:right="-72" w:hanging="547"/>
              <w:jc w:val="both"/>
            </w:pPr>
            <w:r>
              <w:lastRenderedPageBreak/>
              <w:t>6.1</w:t>
            </w:r>
            <w:r>
              <w:tab/>
              <w:t xml:space="preserve">At any time prior to the deadline for submission of bids, the Purchaser, for any reason, whether at its own initiative or in </w:t>
            </w:r>
            <w:r>
              <w:lastRenderedPageBreak/>
              <w:t>response to a clarification requested by a prospective Bidder, may modify the bidding documents by amendment.</w:t>
            </w:r>
          </w:p>
          <w:p w:rsidR="007E1C7B" w:rsidRDefault="007E1C7B" w:rsidP="005B470E">
            <w:pPr>
              <w:tabs>
                <w:tab w:val="left" w:pos="540"/>
              </w:tabs>
              <w:suppressAutoHyphens/>
              <w:ind w:left="547" w:right="-72" w:hanging="547"/>
              <w:jc w:val="both"/>
            </w:pPr>
          </w:p>
          <w:p w:rsidR="007E1C7B" w:rsidRDefault="007E1C7B" w:rsidP="005B470E">
            <w:pPr>
              <w:tabs>
                <w:tab w:val="left" w:pos="540"/>
              </w:tabs>
              <w:suppressAutoHyphens/>
              <w:ind w:left="547" w:right="-72" w:hanging="547"/>
              <w:jc w:val="both"/>
            </w:pPr>
            <w:r>
              <w:t>6.2</w:t>
            </w:r>
            <w:r>
              <w:tab/>
              <w:t>All prospective bidders that have received the bidding documents will be notified of the amendment in writing or by cable, and will be binding on them.</w:t>
            </w:r>
          </w:p>
          <w:p w:rsidR="007E1C7B" w:rsidRDefault="007E1C7B" w:rsidP="005B470E">
            <w:pPr>
              <w:tabs>
                <w:tab w:val="left" w:pos="540"/>
              </w:tabs>
              <w:suppressAutoHyphens/>
              <w:ind w:left="547" w:right="-72" w:hanging="547"/>
              <w:jc w:val="both"/>
            </w:pPr>
          </w:p>
          <w:p w:rsidR="007E1C7B" w:rsidRDefault="007E1C7B" w:rsidP="005B470E">
            <w:pPr>
              <w:tabs>
                <w:tab w:val="left" w:pos="540"/>
              </w:tabs>
              <w:suppressAutoHyphens/>
              <w:ind w:left="547" w:right="-72" w:hanging="547"/>
              <w:jc w:val="both"/>
              <w:rPr>
                <w:b/>
              </w:rPr>
            </w:pPr>
            <w:r>
              <w:t>6.3</w:t>
            </w:r>
            <w:r>
              <w:tab/>
              <w:t>In order to allow prospective bidders reasonable time in which to take the amendment into account in preparing their bids, or for any other reason, the Purchaser, at its discretion, may extend the deadline for the submission of bids.</w:t>
            </w:r>
          </w:p>
        </w:tc>
      </w:tr>
    </w:tbl>
    <w:p w:rsidR="007E1C7B" w:rsidRPr="002423CC" w:rsidRDefault="007E1C7B" w:rsidP="007E1C7B">
      <w:pPr>
        <w:suppressAutoHyphens/>
        <w:jc w:val="both"/>
        <w:rPr>
          <w:sz w:val="6"/>
        </w:rPr>
      </w:pPr>
    </w:p>
    <w:p w:rsidR="007E1C7B" w:rsidRDefault="007E1C7B" w:rsidP="007E1C7B">
      <w:pPr>
        <w:pStyle w:val="Head21"/>
      </w:pPr>
      <w:bookmarkStart w:id="29" w:name="_Toc340548860"/>
      <w:bookmarkStart w:id="30" w:name="_Toc369258505"/>
      <w:bookmarkStart w:id="31" w:name="_Toc391117643"/>
      <w:r>
        <w:t>C.  Preparation of Bids</w:t>
      </w:r>
      <w:bookmarkEnd w:id="29"/>
      <w:bookmarkEnd w:id="30"/>
      <w:bookmarkEnd w:id="31"/>
    </w:p>
    <w:p w:rsidR="007E1C7B" w:rsidRDefault="007E1C7B" w:rsidP="007E1C7B">
      <w:pPr>
        <w:suppressAutoHyphens/>
        <w:jc w:val="both"/>
      </w:pPr>
    </w:p>
    <w:tbl>
      <w:tblPr>
        <w:tblW w:w="9144" w:type="dxa"/>
        <w:tblLayout w:type="fixed"/>
        <w:tblLook w:val="0000"/>
      </w:tblPr>
      <w:tblGrid>
        <w:gridCol w:w="2088"/>
        <w:gridCol w:w="72"/>
        <w:gridCol w:w="6984"/>
      </w:tblGrid>
      <w:tr w:rsidR="007E1C7B" w:rsidTr="005B470E">
        <w:tc>
          <w:tcPr>
            <w:tcW w:w="2159" w:type="dxa"/>
            <w:gridSpan w:val="2"/>
          </w:tcPr>
          <w:p w:rsidR="007E1C7B" w:rsidRDefault="007E1C7B" w:rsidP="005B470E">
            <w:pPr>
              <w:pStyle w:val="Head22"/>
            </w:pPr>
            <w:bookmarkStart w:id="32" w:name="_Toc340548861"/>
            <w:bookmarkStart w:id="33" w:name="_Toc369258506"/>
            <w:bookmarkStart w:id="34" w:name="_Toc391117644"/>
            <w:r>
              <w:t>7.</w:t>
            </w:r>
            <w:r>
              <w:tab/>
              <w:t>Language of Bid</w:t>
            </w:r>
            <w:bookmarkEnd w:id="32"/>
            <w:bookmarkEnd w:id="33"/>
            <w:bookmarkEnd w:id="34"/>
          </w:p>
        </w:tc>
        <w:tc>
          <w:tcPr>
            <w:tcW w:w="6984" w:type="dxa"/>
          </w:tcPr>
          <w:p w:rsidR="007E1C7B" w:rsidRDefault="007E1C7B" w:rsidP="005B470E">
            <w:pPr>
              <w:tabs>
                <w:tab w:val="left" w:pos="540"/>
              </w:tabs>
              <w:suppressAutoHyphens/>
              <w:ind w:left="547" w:right="-72" w:hanging="547"/>
              <w:jc w:val="both"/>
            </w:pPr>
            <w:r>
              <w:t>7.1</w:t>
            </w:r>
            <w:r>
              <w:tab/>
              <w:t>The bid prepared by the Bidder, as well as all correspondence and documents relating to the bid exchanged by the Bidder and the Purchaser, shall be written in the language specified in the Bid Data Sheet.  Supporting documents and printed literature furnished by the Bidder may be in another language provided they are accompanied by an accurate translation of the relevant passages in the language specified in the Bid Data Sheet, in which case, for purposes of interpretation of the Bid, the translation shall govern.</w:t>
            </w:r>
          </w:p>
          <w:p w:rsidR="007E1C7B" w:rsidRDefault="007E1C7B" w:rsidP="005B470E">
            <w:pPr>
              <w:tabs>
                <w:tab w:val="left" w:pos="540"/>
              </w:tabs>
              <w:suppressAutoHyphens/>
              <w:ind w:left="547" w:right="-72" w:hanging="547"/>
              <w:rPr>
                <w:b/>
              </w:rPr>
            </w:pPr>
          </w:p>
        </w:tc>
      </w:tr>
      <w:tr w:rsidR="007E1C7B" w:rsidTr="005B470E">
        <w:tc>
          <w:tcPr>
            <w:tcW w:w="2159" w:type="dxa"/>
            <w:gridSpan w:val="2"/>
          </w:tcPr>
          <w:p w:rsidR="007E1C7B" w:rsidRPr="00C1503A" w:rsidRDefault="007E1C7B" w:rsidP="005B470E">
            <w:pPr>
              <w:pStyle w:val="Head22"/>
            </w:pPr>
            <w:bookmarkStart w:id="35" w:name="_Toc340548862"/>
            <w:bookmarkStart w:id="36" w:name="_Toc369258507"/>
            <w:bookmarkStart w:id="37" w:name="_Toc391117645"/>
            <w:r>
              <w:t>8</w:t>
            </w:r>
            <w:r w:rsidRPr="00C1503A">
              <w:t>.</w:t>
            </w:r>
            <w:r w:rsidRPr="00C1503A">
              <w:tab/>
              <w:t>Documents Comprising the Bid</w:t>
            </w:r>
            <w:bookmarkEnd w:id="35"/>
            <w:bookmarkEnd w:id="36"/>
            <w:bookmarkEnd w:id="37"/>
          </w:p>
        </w:tc>
        <w:tc>
          <w:tcPr>
            <w:tcW w:w="6984" w:type="dxa"/>
          </w:tcPr>
          <w:p w:rsidR="007E1C7B" w:rsidRDefault="007E1C7B" w:rsidP="005B470E">
            <w:pPr>
              <w:tabs>
                <w:tab w:val="left" w:pos="540"/>
              </w:tabs>
              <w:suppressAutoHyphens/>
              <w:ind w:left="547" w:right="-72" w:hanging="547"/>
              <w:jc w:val="both"/>
            </w:pPr>
            <w:r>
              <w:t>8.1</w:t>
            </w:r>
            <w:r>
              <w:tab/>
              <w:t>The bid prepared by the Bidder shall comprise the following components:</w:t>
            </w:r>
          </w:p>
          <w:p w:rsidR="007E1C7B" w:rsidRDefault="007E1C7B" w:rsidP="005B470E">
            <w:pPr>
              <w:tabs>
                <w:tab w:val="left" w:pos="540"/>
              </w:tabs>
              <w:suppressAutoHyphens/>
              <w:ind w:left="547" w:right="-72" w:hanging="547"/>
              <w:jc w:val="both"/>
            </w:pPr>
          </w:p>
          <w:p w:rsidR="007E1C7B" w:rsidRDefault="007E1C7B" w:rsidP="005B470E">
            <w:pPr>
              <w:tabs>
                <w:tab w:val="left" w:pos="540"/>
              </w:tabs>
              <w:suppressAutoHyphens/>
              <w:ind w:left="547" w:right="-72" w:hanging="547"/>
              <w:jc w:val="both"/>
            </w:pPr>
            <w:r>
              <w:t xml:space="preserve"> (a)</w:t>
            </w:r>
            <w:r>
              <w:tab/>
              <w:t xml:space="preserve">A Bid Form and a Price Schedule completed. </w:t>
            </w:r>
          </w:p>
          <w:p w:rsidR="007E1C7B" w:rsidRDefault="007E1C7B" w:rsidP="005B470E">
            <w:pPr>
              <w:tabs>
                <w:tab w:val="left" w:pos="540"/>
              </w:tabs>
              <w:suppressAutoHyphens/>
              <w:ind w:left="547" w:right="-72" w:hanging="547"/>
              <w:jc w:val="both"/>
            </w:pPr>
            <w:r>
              <w:t xml:space="preserve"> (b)</w:t>
            </w:r>
            <w:r>
              <w:tab/>
              <w:t>Bid security furnished in accordance with ITB Clause 8.</w:t>
            </w:r>
          </w:p>
          <w:p w:rsidR="007E1C7B" w:rsidRPr="00C1503A" w:rsidRDefault="007E1C7B" w:rsidP="005B470E">
            <w:pPr>
              <w:tabs>
                <w:tab w:val="left" w:pos="540"/>
              </w:tabs>
              <w:suppressAutoHyphens/>
              <w:ind w:left="547" w:right="-72" w:hanging="547"/>
              <w:jc w:val="both"/>
            </w:pPr>
          </w:p>
        </w:tc>
      </w:tr>
      <w:tr w:rsidR="007E1C7B" w:rsidTr="005B470E">
        <w:tc>
          <w:tcPr>
            <w:tcW w:w="2159" w:type="dxa"/>
            <w:gridSpan w:val="2"/>
          </w:tcPr>
          <w:p w:rsidR="007E1C7B" w:rsidRPr="00C1503A" w:rsidRDefault="007E1C7B" w:rsidP="005B470E">
            <w:pPr>
              <w:tabs>
                <w:tab w:val="left" w:pos="540"/>
              </w:tabs>
              <w:suppressAutoHyphens/>
              <w:ind w:left="547" w:right="-72" w:hanging="547"/>
              <w:jc w:val="both"/>
            </w:pPr>
            <w:bookmarkStart w:id="38" w:name="_Toc340548863"/>
            <w:bookmarkStart w:id="39" w:name="_Toc369258508"/>
            <w:bookmarkStart w:id="40" w:name="_Toc391117646"/>
            <w:r w:rsidRPr="003F31AC">
              <w:rPr>
                <w:b/>
              </w:rPr>
              <w:t>9.</w:t>
            </w:r>
            <w:r w:rsidRPr="00C1503A">
              <w:tab/>
            </w:r>
            <w:r w:rsidRPr="00ED1848">
              <w:rPr>
                <w:b/>
              </w:rPr>
              <w:t>Bid Form</w:t>
            </w:r>
            <w:bookmarkEnd w:id="38"/>
            <w:bookmarkEnd w:id="39"/>
            <w:bookmarkEnd w:id="40"/>
          </w:p>
          <w:p w:rsidR="007E1C7B" w:rsidRDefault="007E1C7B" w:rsidP="005B470E">
            <w:pPr>
              <w:tabs>
                <w:tab w:val="left" w:pos="540"/>
              </w:tabs>
              <w:suppressAutoHyphens/>
              <w:ind w:left="547" w:right="-72" w:hanging="547"/>
              <w:jc w:val="both"/>
            </w:pPr>
          </w:p>
        </w:tc>
        <w:tc>
          <w:tcPr>
            <w:tcW w:w="6984" w:type="dxa"/>
          </w:tcPr>
          <w:p w:rsidR="007E1C7B" w:rsidRDefault="007E1C7B" w:rsidP="005B470E">
            <w:pPr>
              <w:tabs>
                <w:tab w:val="left" w:pos="540"/>
              </w:tabs>
              <w:suppressAutoHyphens/>
              <w:ind w:left="547" w:right="-72" w:hanging="547"/>
              <w:jc w:val="both"/>
            </w:pPr>
            <w:r>
              <w:t>9.1</w:t>
            </w:r>
            <w:r>
              <w:tab/>
              <w:t>The Bidder shall complete the Bid Form and the appropriate Price Schedule furnished in the bidding documents, indicating the services to be supplied, a brief description of the services, like make and model, their country of origin, quantity, and prices.</w:t>
            </w:r>
          </w:p>
          <w:p w:rsidR="007E1C7B" w:rsidRDefault="007E1C7B" w:rsidP="005B470E">
            <w:pPr>
              <w:tabs>
                <w:tab w:val="left" w:pos="540"/>
              </w:tabs>
              <w:suppressAutoHyphens/>
              <w:ind w:left="547" w:right="-72" w:hanging="547"/>
              <w:jc w:val="both"/>
            </w:pPr>
          </w:p>
        </w:tc>
      </w:tr>
      <w:tr w:rsidR="007E1C7B" w:rsidTr="005B470E">
        <w:tc>
          <w:tcPr>
            <w:tcW w:w="2088" w:type="dxa"/>
          </w:tcPr>
          <w:p w:rsidR="007E1C7B" w:rsidRPr="00C1503A" w:rsidRDefault="007E1C7B" w:rsidP="005B470E">
            <w:pPr>
              <w:tabs>
                <w:tab w:val="left" w:pos="540"/>
              </w:tabs>
              <w:suppressAutoHyphens/>
              <w:ind w:left="547" w:right="-72" w:hanging="547"/>
              <w:jc w:val="both"/>
            </w:pPr>
            <w:bookmarkStart w:id="41" w:name="_Toc340548864"/>
            <w:bookmarkStart w:id="42" w:name="_Toc369258509"/>
            <w:bookmarkStart w:id="43" w:name="_Toc391117647"/>
            <w:r w:rsidRPr="003F31AC">
              <w:rPr>
                <w:b/>
              </w:rPr>
              <w:t>10.</w:t>
            </w:r>
            <w:r w:rsidRPr="003F31AC">
              <w:rPr>
                <w:b/>
              </w:rPr>
              <w:tab/>
            </w:r>
            <w:r w:rsidRPr="00ED1848">
              <w:rPr>
                <w:b/>
              </w:rPr>
              <w:t>Bid Prices</w:t>
            </w:r>
            <w:bookmarkEnd w:id="41"/>
            <w:bookmarkEnd w:id="42"/>
            <w:bookmarkEnd w:id="43"/>
          </w:p>
        </w:tc>
        <w:tc>
          <w:tcPr>
            <w:tcW w:w="7055" w:type="dxa"/>
            <w:gridSpan w:val="2"/>
          </w:tcPr>
          <w:p w:rsidR="007E1C7B" w:rsidRDefault="007E1C7B" w:rsidP="005B470E">
            <w:pPr>
              <w:tabs>
                <w:tab w:val="left" w:pos="540"/>
              </w:tabs>
              <w:suppressAutoHyphens/>
              <w:ind w:left="547" w:right="-72" w:hanging="547"/>
              <w:jc w:val="both"/>
            </w:pPr>
            <w:r>
              <w:t>10.1</w:t>
            </w:r>
            <w:r>
              <w:tab/>
              <w:t>The Bidder shall indicate on the appropriate Price Schedule the unit prices and total bid price of the services it proposes to supply under the contract.</w:t>
            </w:r>
          </w:p>
          <w:p w:rsidR="007E1C7B" w:rsidRDefault="007E1C7B" w:rsidP="005B470E">
            <w:pPr>
              <w:tabs>
                <w:tab w:val="left" w:pos="540"/>
              </w:tabs>
              <w:suppressAutoHyphens/>
              <w:ind w:left="547" w:right="-72" w:hanging="547"/>
              <w:jc w:val="both"/>
            </w:pPr>
          </w:p>
        </w:tc>
      </w:tr>
      <w:tr w:rsidR="007E1C7B" w:rsidTr="005B470E">
        <w:tc>
          <w:tcPr>
            <w:tcW w:w="2159" w:type="dxa"/>
            <w:gridSpan w:val="2"/>
          </w:tcPr>
          <w:p w:rsidR="007E1C7B" w:rsidRDefault="007E1C7B" w:rsidP="005B470E">
            <w:pPr>
              <w:pStyle w:val="Head22"/>
            </w:pPr>
            <w:bookmarkStart w:id="44" w:name="_Toc340548868"/>
            <w:bookmarkStart w:id="45" w:name="_Toc369258514"/>
            <w:bookmarkStart w:id="46" w:name="_Toc391117652"/>
            <w:r>
              <w:t>11.</w:t>
            </w:r>
            <w:r>
              <w:tab/>
              <w:t>Bid Security</w:t>
            </w:r>
            <w:bookmarkEnd w:id="44"/>
            <w:bookmarkEnd w:id="45"/>
            <w:bookmarkEnd w:id="46"/>
          </w:p>
        </w:tc>
        <w:tc>
          <w:tcPr>
            <w:tcW w:w="6984" w:type="dxa"/>
          </w:tcPr>
          <w:p w:rsidR="007E1C7B" w:rsidRDefault="007E1C7B" w:rsidP="005B470E">
            <w:pPr>
              <w:tabs>
                <w:tab w:val="left" w:pos="540"/>
              </w:tabs>
              <w:suppressAutoHyphens/>
              <w:ind w:left="547" w:right="-72" w:hanging="547"/>
              <w:jc w:val="both"/>
            </w:pPr>
            <w:r>
              <w:t>11.1</w:t>
            </w:r>
            <w:r>
              <w:tab/>
              <w:t>The Bidder shall furnish, as part of its bid, a bid security in the amount specified in the Bid Data Sheet.</w:t>
            </w:r>
          </w:p>
          <w:p w:rsidR="007E1C7B" w:rsidRDefault="007E1C7B" w:rsidP="005B470E">
            <w:pPr>
              <w:tabs>
                <w:tab w:val="left" w:pos="540"/>
              </w:tabs>
              <w:suppressAutoHyphens/>
              <w:jc w:val="both"/>
            </w:pPr>
          </w:p>
          <w:p w:rsidR="007E1C7B" w:rsidRDefault="007E1C7B" w:rsidP="005B470E">
            <w:pPr>
              <w:suppressAutoHyphens/>
              <w:ind w:left="540" w:right="-72" w:hanging="540"/>
              <w:jc w:val="both"/>
            </w:pPr>
            <w:r>
              <w:t>11.2 The bid security is required to protect the Purchaser against the   risk of Bidder’s conduct which would warrant the security’s forfeiture.</w:t>
            </w:r>
          </w:p>
          <w:p w:rsidR="007E1C7B" w:rsidRDefault="007E1C7B" w:rsidP="005B470E">
            <w:pPr>
              <w:tabs>
                <w:tab w:val="left" w:pos="540"/>
              </w:tabs>
              <w:suppressAutoHyphens/>
              <w:ind w:left="547" w:right="-72" w:hanging="547"/>
              <w:jc w:val="both"/>
            </w:pPr>
          </w:p>
          <w:p w:rsidR="007E1C7B" w:rsidRDefault="007E1C7B" w:rsidP="005B470E">
            <w:pPr>
              <w:suppressAutoHyphens/>
              <w:ind w:left="540" w:right="-72" w:hanging="540"/>
              <w:jc w:val="both"/>
            </w:pPr>
            <w:r>
              <w:t xml:space="preserve">11.3 The bid security shall be in Pak. Rupees and shall be in the form of bank draft/pay order in the name of DDO ERRA, </w:t>
            </w:r>
            <w:smartTag w:uri="urn:schemas-microsoft-com:office:smarttags" w:element="place">
              <w:smartTag w:uri="urn:schemas-microsoft-com:office:smarttags" w:element="City">
                <w:r>
                  <w:t>Islamabad</w:t>
                </w:r>
              </w:smartTag>
            </w:smartTag>
            <w:r>
              <w:t>.</w:t>
            </w:r>
          </w:p>
          <w:p w:rsidR="007E1C7B" w:rsidRDefault="007E1C7B" w:rsidP="005B470E">
            <w:pPr>
              <w:tabs>
                <w:tab w:val="left" w:pos="540"/>
              </w:tabs>
              <w:suppressAutoHyphens/>
              <w:ind w:left="547" w:right="-72" w:hanging="547"/>
              <w:jc w:val="both"/>
            </w:pPr>
          </w:p>
          <w:p w:rsidR="007E1C7B" w:rsidRDefault="007E1C7B" w:rsidP="005B470E">
            <w:pPr>
              <w:tabs>
                <w:tab w:val="left" w:pos="540"/>
              </w:tabs>
              <w:suppressAutoHyphens/>
              <w:ind w:left="547" w:right="-72" w:hanging="547"/>
              <w:jc w:val="both"/>
            </w:pPr>
            <w:r>
              <w:lastRenderedPageBreak/>
              <w:t>11.4</w:t>
            </w:r>
            <w:r>
              <w:tab/>
              <w:t xml:space="preserve">Unsuccessful bidders’ bid security will be discharged or returned as promptly as possible but not later than thirty (30) days after signing of the contract with the successful bidder. </w:t>
            </w:r>
          </w:p>
          <w:p w:rsidR="007E1C7B" w:rsidRDefault="007E1C7B" w:rsidP="005B470E">
            <w:pPr>
              <w:tabs>
                <w:tab w:val="left" w:pos="540"/>
              </w:tabs>
              <w:suppressAutoHyphens/>
              <w:ind w:left="547" w:right="-72" w:hanging="547"/>
              <w:jc w:val="both"/>
            </w:pPr>
          </w:p>
          <w:p w:rsidR="007E1C7B" w:rsidRDefault="007E1C7B" w:rsidP="005B470E">
            <w:pPr>
              <w:tabs>
                <w:tab w:val="left" w:pos="540"/>
              </w:tabs>
              <w:suppressAutoHyphens/>
              <w:ind w:left="547" w:right="-72" w:hanging="547"/>
              <w:jc w:val="both"/>
            </w:pPr>
            <w:r>
              <w:t>11.5</w:t>
            </w:r>
            <w:r>
              <w:tab/>
              <w:t>The successful Bidder’s bid security will be released after expiry of the warranty period, if any, or not later than thirty (60) days after supply of the services.</w:t>
            </w:r>
          </w:p>
          <w:p w:rsidR="007E1C7B" w:rsidRDefault="007E1C7B" w:rsidP="005B470E">
            <w:pPr>
              <w:tabs>
                <w:tab w:val="left" w:pos="540"/>
              </w:tabs>
              <w:suppressAutoHyphens/>
              <w:ind w:left="547" w:right="-72" w:hanging="547"/>
              <w:jc w:val="both"/>
            </w:pPr>
          </w:p>
          <w:p w:rsidR="007E1C7B" w:rsidRDefault="007E1C7B" w:rsidP="005B470E">
            <w:pPr>
              <w:tabs>
                <w:tab w:val="left" w:pos="540"/>
              </w:tabs>
              <w:suppressAutoHyphens/>
              <w:ind w:left="547" w:right="-72" w:hanging="547"/>
              <w:jc w:val="both"/>
            </w:pPr>
            <w:r>
              <w:t>11.6</w:t>
            </w:r>
            <w:r>
              <w:tab/>
              <w:t>The bid security may be forfeited:</w:t>
            </w:r>
          </w:p>
          <w:p w:rsidR="007E1C7B" w:rsidRDefault="007E1C7B" w:rsidP="005B470E">
            <w:pPr>
              <w:tabs>
                <w:tab w:val="left" w:pos="540"/>
              </w:tabs>
              <w:suppressAutoHyphens/>
              <w:ind w:left="547" w:right="-72" w:hanging="547"/>
              <w:jc w:val="both"/>
            </w:pPr>
          </w:p>
          <w:p w:rsidR="007E1C7B" w:rsidRDefault="007E1C7B" w:rsidP="005B470E">
            <w:pPr>
              <w:tabs>
                <w:tab w:val="left" w:pos="1080"/>
              </w:tabs>
              <w:suppressAutoHyphens/>
              <w:ind w:left="1080" w:right="-72" w:hanging="547"/>
              <w:jc w:val="both"/>
            </w:pPr>
            <w:r>
              <w:t>(a)</w:t>
            </w:r>
            <w:r>
              <w:tab/>
              <w:t>if a Bidder withdraws its bid during the period of bid validity specified by the Bidder on the Bid Form; or</w:t>
            </w:r>
          </w:p>
          <w:p w:rsidR="007E1C7B" w:rsidRDefault="007E1C7B" w:rsidP="005B470E">
            <w:pPr>
              <w:tabs>
                <w:tab w:val="left" w:pos="1080"/>
              </w:tabs>
              <w:suppressAutoHyphens/>
              <w:ind w:left="1080" w:right="-72" w:hanging="547"/>
              <w:jc w:val="both"/>
            </w:pPr>
          </w:p>
          <w:p w:rsidR="007E1C7B" w:rsidRDefault="007E1C7B" w:rsidP="005B470E">
            <w:pPr>
              <w:tabs>
                <w:tab w:val="left" w:pos="1080"/>
              </w:tabs>
              <w:suppressAutoHyphens/>
              <w:ind w:left="1080" w:right="-72" w:hanging="547"/>
              <w:jc w:val="both"/>
            </w:pPr>
            <w:r>
              <w:t>(b)</w:t>
            </w:r>
            <w:r>
              <w:tab/>
              <w:t>in the case of a successful Bidder, if the Bidder fails:</w:t>
            </w:r>
          </w:p>
          <w:p w:rsidR="007E1C7B" w:rsidRDefault="007E1C7B" w:rsidP="005B470E">
            <w:pPr>
              <w:tabs>
                <w:tab w:val="left" w:pos="1080"/>
              </w:tabs>
              <w:suppressAutoHyphens/>
              <w:ind w:left="1080" w:right="-72" w:hanging="547"/>
              <w:jc w:val="both"/>
            </w:pPr>
          </w:p>
          <w:p w:rsidR="007E1C7B" w:rsidRDefault="007E1C7B" w:rsidP="005B470E">
            <w:pPr>
              <w:tabs>
                <w:tab w:val="left" w:pos="1620"/>
              </w:tabs>
              <w:suppressAutoHyphens/>
              <w:ind w:left="1620" w:right="-72" w:hanging="547"/>
              <w:jc w:val="both"/>
            </w:pPr>
            <w:r>
              <w:t>(i)</w:t>
            </w:r>
            <w:r>
              <w:tab/>
              <w:t>to deliver the items with the stipulated time.</w:t>
            </w:r>
          </w:p>
          <w:p w:rsidR="007E1C7B" w:rsidRDefault="007E1C7B" w:rsidP="005B470E">
            <w:pPr>
              <w:tabs>
                <w:tab w:val="left" w:pos="1620"/>
              </w:tabs>
              <w:suppressAutoHyphens/>
              <w:ind w:left="1620" w:right="-72" w:hanging="547"/>
              <w:jc w:val="both"/>
            </w:pPr>
          </w:p>
        </w:tc>
      </w:tr>
      <w:tr w:rsidR="007E1C7B" w:rsidTr="005B470E">
        <w:tc>
          <w:tcPr>
            <w:tcW w:w="2159" w:type="dxa"/>
            <w:gridSpan w:val="2"/>
          </w:tcPr>
          <w:p w:rsidR="007E1C7B" w:rsidRDefault="007E1C7B" w:rsidP="005B470E">
            <w:pPr>
              <w:pStyle w:val="Head22"/>
            </w:pPr>
            <w:bookmarkStart w:id="47" w:name="_Toc340548869"/>
            <w:bookmarkStart w:id="48" w:name="_Toc369258515"/>
            <w:bookmarkStart w:id="49" w:name="_Toc391117653"/>
            <w:r>
              <w:lastRenderedPageBreak/>
              <w:t>12.</w:t>
            </w:r>
            <w:r>
              <w:tab/>
              <w:t>Period of Validity of Bids</w:t>
            </w:r>
            <w:bookmarkEnd w:id="47"/>
            <w:bookmarkEnd w:id="48"/>
            <w:bookmarkEnd w:id="49"/>
          </w:p>
        </w:tc>
        <w:tc>
          <w:tcPr>
            <w:tcW w:w="6984" w:type="dxa"/>
          </w:tcPr>
          <w:p w:rsidR="007E1C7B" w:rsidRDefault="007E1C7B" w:rsidP="005B470E">
            <w:pPr>
              <w:tabs>
                <w:tab w:val="left" w:pos="540"/>
              </w:tabs>
              <w:suppressAutoHyphens/>
              <w:ind w:left="547" w:right="-72" w:hanging="547"/>
              <w:jc w:val="both"/>
            </w:pPr>
            <w:r>
              <w:t>12.1</w:t>
            </w:r>
            <w:r>
              <w:tab/>
              <w:t>Bids shall remain valid for the period specified in the Bid Data Sheet after the date of bid opening prescribed by the Purchaser.  A bid valid for a shorter period shall be rejected by the Purchaser as no responsive.</w:t>
            </w:r>
          </w:p>
          <w:p w:rsidR="007E1C7B" w:rsidRDefault="007E1C7B" w:rsidP="005B470E">
            <w:pPr>
              <w:tabs>
                <w:tab w:val="left" w:pos="540"/>
              </w:tabs>
              <w:suppressAutoHyphens/>
              <w:ind w:left="541" w:right="-72" w:hanging="540"/>
              <w:jc w:val="both"/>
            </w:pPr>
            <w:r>
              <w:t>12.2</w:t>
            </w:r>
            <w:r>
              <w:tab/>
              <w:t xml:space="preserve">In exceptional circumstances, the Purchaser may solicit the Bidder’s consent to an extension of the period of validity.  The request and the responses thereto shall be made in writing (or by cable).  The bid security shall also be suitably extended.  A Bidder may refuse the request without forfeiting its bid security.  </w:t>
            </w:r>
          </w:p>
        </w:tc>
      </w:tr>
      <w:tr w:rsidR="007E1C7B" w:rsidTr="005B470E">
        <w:tc>
          <w:tcPr>
            <w:tcW w:w="2160" w:type="dxa"/>
            <w:gridSpan w:val="2"/>
          </w:tcPr>
          <w:p w:rsidR="007E1C7B" w:rsidRDefault="007E1C7B" w:rsidP="005B470E">
            <w:pPr>
              <w:pStyle w:val="Head22"/>
            </w:pPr>
            <w:bookmarkStart w:id="50" w:name="_Toc340548873"/>
            <w:bookmarkStart w:id="51" w:name="_Toc369258519"/>
            <w:bookmarkStart w:id="52" w:name="_Toc391117657"/>
            <w:r>
              <w:t>13.</w:t>
            </w:r>
            <w:r>
              <w:tab/>
              <w:t>Deadline for Submission of Bids</w:t>
            </w:r>
            <w:bookmarkEnd w:id="50"/>
            <w:bookmarkEnd w:id="51"/>
            <w:bookmarkEnd w:id="52"/>
          </w:p>
        </w:tc>
        <w:tc>
          <w:tcPr>
            <w:tcW w:w="6984" w:type="dxa"/>
          </w:tcPr>
          <w:p w:rsidR="007E1C7B" w:rsidRDefault="007E1C7B" w:rsidP="005B470E">
            <w:pPr>
              <w:tabs>
                <w:tab w:val="left" w:pos="540"/>
              </w:tabs>
              <w:suppressAutoHyphens/>
              <w:ind w:left="547" w:right="-72" w:hanging="547"/>
              <w:jc w:val="both"/>
            </w:pPr>
            <w:r>
              <w:t>13.1</w:t>
            </w:r>
            <w:r>
              <w:tab/>
              <w:t>Bids must be received by the Purchaser at the address no later than the time and date specified in the Bid Data Sheet.</w:t>
            </w:r>
          </w:p>
          <w:p w:rsidR="007E1C7B" w:rsidRDefault="007E1C7B" w:rsidP="005B470E">
            <w:pPr>
              <w:tabs>
                <w:tab w:val="left" w:pos="540"/>
              </w:tabs>
              <w:suppressAutoHyphens/>
              <w:ind w:left="547" w:right="-72" w:hanging="547"/>
              <w:jc w:val="both"/>
            </w:pPr>
          </w:p>
          <w:p w:rsidR="007E1C7B" w:rsidRDefault="007E1C7B" w:rsidP="005B470E">
            <w:pPr>
              <w:tabs>
                <w:tab w:val="left" w:pos="540"/>
              </w:tabs>
              <w:suppressAutoHyphens/>
              <w:ind w:left="547" w:right="-72" w:hanging="547"/>
              <w:jc w:val="both"/>
            </w:pPr>
            <w:r>
              <w:t>13.2</w:t>
            </w:r>
            <w:r>
              <w:tab/>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7E1C7B" w:rsidRDefault="007E1C7B" w:rsidP="005B470E">
            <w:pPr>
              <w:tabs>
                <w:tab w:val="left" w:pos="540"/>
              </w:tabs>
              <w:suppressAutoHyphens/>
              <w:ind w:left="547" w:right="-72" w:hanging="547"/>
              <w:jc w:val="both"/>
            </w:pPr>
          </w:p>
        </w:tc>
      </w:tr>
      <w:tr w:rsidR="007E1C7B" w:rsidTr="005B470E">
        <w:tc>
          <w:tcPr>
            <w:tcW w:w="2160" w:type="dxa"/>
            <w:gridSpan w:val="2"/>
          </w:tcPr>
          <w:p w:rsidR="007E1C7B" w:rsidRDefault="007E1C7B" w:rsidP="005B470E">
            <w:pPr>
              <w:pStyle w:val="Head22"/>
              <w:ind w:left="0" w:firstLine="0"/>
            </w:pPr>
            <w:bookmarkStart w:id="53" w:name="_Toc340548883"/>
            <w:bookmarkStart w:id="54" w:name="_Toc369258527"/>
            <w:bookmarkStart w:id="55" w:name="_Toc391117665"/>
            <w:r>
              <w:t>14.</w:t>
            </w:r>
            <w:r>
              <w:tab/>
              <w:t>Contacting the Purchaser</w:t>
            </w:r>
            <w:bookmarkEnd w:id="53"/>
            <w:bookmarkEnd w:id="54"/>
            <w:bookmarkEnd w:id="55"/>
          </w:p>
        </w:tc>
        <w:tc>
          <w:tcPr>
            <w:tcW w:w="6984" w:type="dxa"/>
          </w:tcPr>
          <w:p w:rsidR="007E1C7B" w:rsidRDefault="007E1C7B" w:rsidP="005B470E">
            <w:pPr>
              <w:tabs>
                <w:tab w:val="left" w:pos="540"/>
              </w:tabs>
              <w:suppressAutoHyphens/>
              <w:ind w:left="540" w:right="-72" w:hanging="540"/>
              <w:jc w:val="both"/>
            </w:pPr>
            <w:r>
              <w:t>14.1</w:t>
            </w:r>
            <w:r>
              <w:tab/>
              <w:t>No Bidder shall contact the Purchaser on any matter relating to its bid, from the time of the bid opening to the time the contract is awarded. If the Bidder wishes to bring additional information to the notice of the Purchaser, it should do so in writing.</w:t>
            </w:r>
          </w:p>
          <w:p w:rsidR="007E1C7B" w:rsidRDefault="007E1C7B" w:rsidP="005B470E">
            <w:pPr>
              <w:tabs>
                <w:tab w:val="left" w:pos="540"/>
              </w:tabs>
              <w:suppressAutoHyphens/>
              <w:ind w:left="540" w:right="-72" w:hanging="540"/>
              <w:jc w:val="both"/>
            </w:pPr>
          </w:p>
          <w:p w:rsidR="007E1C7B" w:rsidRDefault="007E1C7B" w:rsidP="005B470E">
            <w:pPr>
              <w:tabs>
                <w:tab w:val="left" w:pos="540"/>
              </w:tabs>
              <w:suppressAutoHyphens/>
              <w:ind w:left="540" w:right="-72" w:hanging="540"/>
              <w:jc w:val="both"/>
            </w:pPr>
            <w:r>
              <w:t>14.2</w:t>
            </w:r>
            <w:r>
              <w:tab/>
              <w:t>Any effort by a Bidder to influence the Purchaser in its decisions on bid evaluation, bid comparison, or contract award may result in the rejection of the Bidder’s bid.</w:t>
            </w:r>
          </w:p>
        </w:tc>
      </w:tr>
    </w:tbl>
    <w:p w:rsidR="007E1C7B" w:rsidRDefault="007E1C7B" w:rsidP="007E1C7B">
      <w:pPr>
        <w:pStyle w:val="Head21"/>
      </w:pPr>
      <w:bookmarkStart w:id="56" w:name="_Toc340548884"/>
      <w:bookmarkStart w:id="57" w:name="_Toc369258528"/>
      <w:bookmarkStart w:id="58" w:name="_Toc390845979"/>
      <w:bookmarkStart w:id="59" w:name="_Toc391117666"/>
    </w:p>
    <w:p w:rsidR="007E1C7B" w:rsidRDefault="007E1C7B" w:rsidP="007E1C7B">
      <w:pPr>
        <w:pStyle w:val="Head21"/>
      </w:pPr>
      <w:r>
        <w:t>F.  Award of Contract</w:t>
      </w:r>
      <w:bookmarkEnd w:id="56"/>
      <w:bookmarkEnd w:id="57"/>
      <w:bookmarkEnd w:id="58"/>
      <w:bookmarkEnd w:id="59"/>
    </w:p>
    <w:p w:rsidR="007E1C7B" w:rsidRDefault="007E1C7B" w:rsidP="007E1C7B">
      <w:pPr>
        <w:suppressAutoHyphens/>
        <w:jc w:val="both"/>
      </w:pPr>
    </w:p>
    <w:tbl>
      <w:tblPr>
        <w:tblW w:w="0" w:type="auto"/>
        <w:tblLayout w:type="fixed"/>
        <w:tblLook w:val="0000"/>
      </w:tblPr>
      <w:tblGrid>
        <w:gridCol w:w="2160"/>
        <w:gridCol w:w="6984"/>
      </w:tblGrid>
      <w:tr w:rsidR="007E1C7B" w:rsidTr="005B470E">
        <w:tc>
          <w:tcPr>
            <w:tcW w:w="2160" w:type="dxa"/>
          </w:tcPr>
          <w:p w:rsidR="007E1C7B" w:rsidRDefault="007E1C7B" w:rsidP="005B470E">
            <w:pPr>
              <w:pStyle w:val="Head22"/>
            </w:pPr>
            <w:bookmarkStart w:id="60" w:name="_Toc340548886"/>
            <w:bookmarkStart w:id="61" w:name="_Toc369258530"/>
            <w:bookmarkStart w:id="62" w:name="_Toc390845981"/>
            <w:bookmarkStart w:id="63" w:name="_Toc391117668"/>
            <w:r>
              <w:t>15.</w:t>
            </w:r>
            <w:r>
              <w:tab/>
              <w:t>Award Criteria</w:t>
            </w:r>
            <w:bookmarkEnd w:id="60"/>
            <w:bookmarkEnd w:id="61"/>
            <w:bookmarkEnd w:id="62"/>
            <w:bookmarkEnd w:id="63"/>
          </w:p>
        </w:tc>
        <w:tc>
          <w:tcPr>
            <w:tcW w:w="6984" w:type="dxa"/>
          </w:tcPr>
          <w:p w:rsidR="007E1C7B" w:rsidRDefault="007E1C7B" w:rsidP="005B470E">
            <w:pPr>
              <w:tabs>
                <w:tab w:val="left" w:pos="540"/>
              </w:tabs>
              <w:suppressAutoHyphens/>
              <w:ind w:left="547" w:right="-72" w:hanging="547"/>
              <w:jc w:val="both"/>
            </w:pPr>
            <w:r>
              <w:t>15.1</w:t>
            </w:r>
            <w:r>
              <w:tab/>
              <w:t xml:space="preserve">The Purchaser will award the contract to the successful Bidder whose bid has been determined to be substantially responsive and has been determined to be the lowest evaluated bid, provided </w:t>
            </w:r>
            <w:r>
              <w:lastRenderedPageBreak/>
              <w:t>further that the Bidder is determined to be qualified to perform the contract satisfactorily.</w:t>
            </w:r>
          </w:p>
          <w:p w:rsidR="007E1C7B" w:rsidRDefault="007E1C7B" w:rsidP="005B470E">
            <w:pPr>
              <w:tabs>
                <w:tab w:val="left" w:pos="540"/>
              </w:tabs>
              <w:suppressAutoHyphens/>
              <w:ind w:left="547" w:right="-72" w:hanging="547"/>
              <w:rPr>
                <w:b/>
              </w:rPr>
            </w:pPr>
          </w:p>
        </w:tc>
      </w:tr>
      <w:tr w:rsidR="007E1C7B" w:rsidTr="005B470E">
        <w:tc>
          <w:tcPr>
            <w:tcW w:w="2160" w:type="dxa"/>
          </w:tcPr>
          <w:p w:rsidR="007E1C7B" w:rsidRDefault="007E1C7B" w:rsidP="005B470E">
            <w:pPr>
              <w:pStyle w:val="Head22"/>
            </w:pPr>
            <w:bookmarkStart w:id="64" w:name="_Toc340548889"/>
            <w:bookmarkStart w:id="65" w:name="_Toc369258533"/>
            <w:bookmarkStart w:id="66" w:name="_Toc390845984"/>
            <w:bookmarkStart w:id="67" w:name="_Toc391117671"/>
            <w:r>
              <w:lastRenderedPageBreak/>
              <w:t>16.</w:t>
            </w:r>
            <w:r>
              <w:tab/>
              <w:t>Notification of Award</w:t>
            </w:r>
            <w:bookmarkEnd w:id="64"/>
            <w:bookmarkEnd w:id="65"/>
            <w:bookmarkEnd w:id="66"/>
            <w:bookmarkEnd w:id="67"/>
          </w:p>
        </w:tc>
        <w:tc>
          <w:tcPr>
            <w:tcW w:w="6984" w:type="dxa"/>
          </w:tcPr>
          <w:p w:rsidR="007E1C7B" w:rsidRDefault="007E1C7B" w:rsidP="005B470E">
            <w:pPr>
              <w:tabs>
                <w:tab w:val="left" w:pos="540"/>
              </w:tabs>
              <w:suppressAutoHyphens/>
              <w:ind w:left="547" w:right="-72" w:hanging="547"/>
              <w:jc w:val="both"/>
            </w:pPr>
            <w:r>
              <w:t>16.1</w:t>
            </w:r>
            <w:r>
              <w:tab/>
              <w:t>Prior to the expiration of the period of bid validity, the Purchaser will notify the successful Bidder in writing by registered letter or by cable, to be confirmed in writing by registered letter, that its bid has been accepted.</w:t>
            </w:r>
          </w:p>
          <w:p w:rsidR="007E1C7B" w:rsidRDefault="007E1C7B" w:rsidP="005B470E">
            <w:pPr>
              <w:tabs>
                <w:tab w:val="left" w:pos="540"/>
              </w:tabs>
              <w:suppressAutoHyphens/>
              <w:ind w:left="547" w:right="-72" w:hanging="547"/>
              <w:jc w:val="both"/>
            </w:pPr>
            <w:r>
              <w:t>31.2</w:t>
            </w:r>
            <w:r>
              <w:tab/>
              <w:t>The notification of award will constitute the formation of the Contract.</w:t>
            </w:r>
          </w:p>
          <w:p w:rsidR="007E1C7B" w:rsidRDefault="007E1C7B" w:rsidP="005B470E">
            <w:pPr>
              <w:tabs>
                <w:tab w:val="left" w:pos="540"/>
              </w:tabs>
              <w:suppressAutoHyphens/>
              <w:ind w:right="-72"/>
              <w:rPr>
                <w:b/>
              </w:rPr>
            </w:pPr>
          </w:p>
        </w:tc>
      </w:tr>
      <w:tr w:rsidR="007E1C7B" w:rsidTr="005B470E">
        <w:tc>
          <w:tcPr>
            <w:tcW w:w="2160" w:type="dxa"/>
          </w:tcPr>
          <w:p w:rsidR="007E1C7B" w:rsidRDefault="007E1C7B" w:rsidP="005B470E">
            <w:pPr>
              <w:pStyle w:val="Head22"/>
            </w:pPr>
            <w:bookmarkStart w:id="68" w:name="_Toc388158426"/>
            <w:bookmarkStart w:id="69" w:name="_Toc388158427"/>
            <w:bookmarkStart w:id="70" w:name="_Toc390845987"/>
            <w:bookmarkStart w:id="71" w:name="_Toc391117674"/>
            <w:r>
              <w:t>17. Corrupt or Fraudulent Practices</w:t>
            </w:r>
            <w:bookmarkEnd w:id="68"/>
            <w:bookmarkEnd w:id="69"/>
            <w:bookmarkEnd w:id="70"/>
            <w:bookmarkEnd w:id="71"/>
          </w:p>
        </w:tc>
        <w:tc>
          <w:tcPr>
            <w:tcW w:w="6984" w:type="dxa"/>
          </w:tcPr>
          <w:p w:rsidR="007E1C7B" w:rsidRDefault="007E1C7B" w:rsidP="005B470E">
            <w:pPr>
              <w:tabs>
                <w:tab w:val="left" w:pos="540"/>
              </w:tabs>
              <w:ind w:left="547" w:right="-72" w:hanging="547"/>
              <w:jc w:val="both"/>
            </w:pPr>
            <w:r>
              <w:t>17.1</w:t>
            </w:r>
            <w:r>
              <w:tab/>
              <w:t>The Borrower/Suppliers/Contractors shall observe the highest standard of ethics during the procurement and execution of the contracts.  For the purpose of this provision, following definitions are made:</w:t>
            </w:r>
          </w:p>
          <w:p w:rsidR="007E1C7B" w:rsidRDefault="007E1C7B" w:rsidP="005B470E">
            <w:pPr>
              <w:tabs>
                <w:tab w:val="left" w:pos="540"/>
              </w:tabs>
              <w:ind w:left="547" w:right="-72" w:hanging="547"/>
            </w:pPr>
          </w:p>
          <w:p w:rsidR="007E1C7B" w:rsidRDefault="007E1C7B" w:rsidP="005B470E">
            <w:pPr>
              <w:tabs>
                <w:tab w:val="left" w:pos="540"/>
              </w:tabs>
              <w:ind w:left="1440" w:right="-72" w:hanging="1440"/>
              <w:jc w:val="both"/>
            </w:pPr>
            <w:r>
              <w:tab/>
              <w:t>(i)</w:t>
            </w:r>
            <w:r>
              <w:tab/>
              <w:t>“corrupt practice” means the offering, giving, receiving or soliciting of any thing of value to influence the action of a public official in the procurement process or in contract execution; and</w:t>
            </w:r>
          </w:p>
          <w:p w:rsidR="007E1C7B" w:rsidRDefault="007E1C7B" w:rsidP="005B470E">
            <w:pPr>
              <w:tabs>
                <w:tab w:val="left" w:pos="540"/>
              </w:tabs>
              <w:ind w:left="2160" w:right="-72" w:hanging="2160"/>
            </w:pPr>
          </w:p>
          <w:p w:rsidR="007E1C7B" w:rsidRDefault="007E1C7B" w:rsidP="005B470E">
            <w:pPr>
              <w:tabs>
                <w:tab w:val="left" w:pos="540"/>
              </w:tabs>
              <w:ind w:left="1440" w:right="-72" w:hanging="2160"/>
              <w:jc w:val="both"/>
            </w:pPr>
            <w:r>
              <w:tab/>
              <w:t>(ii)</w:t>
            </w:r>
            <w:r>
              <w:tab/>
              <w:t>“fraudulent practice”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7E1C7B" w:rsidRDefault="007E1C7B" w:rsidP="005B470E">
            <w:pPr>
              <w:tabs>
                <w:tab w:val="left" w:pos="540"/>
              </w:tabs>
              <w:ind w:right="-72"/>
              <w:jc w:val="both"/>
            </w:pPr>
            <w:r>
              <w:t>17.2</w:t>
            </w:r>
            <w:r>
              <w:tab/>
              <w:t>The Purchaser will reject a proposal for award if it determines that the Bidder recommended for award has engaged in corrupt or fraudulent practices in competing for the contract in question;</w:t>
            </w:r>
          </w:p>
          <w:p w:rsidR="007E1C7B" w:rsidRDefault="007E1C7B" w:rsidP="005B470E">
            <w:pPr>
              <w:tabs>
                <w:tab w:val="left" w:pos="540"/>
              </w:tabs>
              <w:ind w:right="-72"/>
            </w:pPr>
            <w:r>
              <w:t>17.3</w:t>
            </w:r>
            <w:r>
              <w:tab/>
              <w:t>The Purchaser will declare a firm ineligible, either indefinitely or for a stated period of time, to be awarded  ERRA contract if it at any time determines that the firm has engaged in corrupt or fraudulent practices in competing for, or in executing,  ERRA contract.</w:t>
            </w:r>
          </w:p>
          <w:p w:rsidR="007E1C7B" w:rsidRDefault="007E1C7B" w:rsidP="005B470E">
            <w:pPr>
              <w:tabs>
                <w:tab w:val="left" w:pos="540"/>
              </w:tabs>
              <w:ind w:left="547" w:right="-72" w:hanging="547"/>
            </w:pPr>
          </w:p>
        </w:tc>
      </w:tr>
    </w:tbl>
    <w:p w:rsidR="007E1C7B" w:rsidRDefault="007E1C7B" w:rsidP="007E1C7B">
      <w:pPr>
        <w:pStyle w:val="Heading1"/>
        <w:jc w:val="left"/>
        <w:sectPr w:rsidR="007E1C7B" w:rsidSect="005B470E">
          <w:headerReference w:type="even" r:id="rId10"/>
          <w:headerReference w:type="first" r:id="rId11"/>
          <w:endnotePr>
            <w:numFmt w:val="decimal"/>
          </w:endnotePr>
          <w:pgSz w:w="12240" w:h="15840"/>
          <w:pgMar w:top="1152" w:right="1296" w:bottom="1008" w:left="432" w:header="720" w:footer="720" w:gutter="0"/>
          <w:cols w:space="720"/>
          <w:vAlign w:val="center"/>
          <w:noEndnote/>
          <w:titlePg/>
        </w:sectPr>
      </w:pPr>
    </w:p>
    <w:p w:rsidR="007E1C7B" w:rsidRDefault="007E1C7B" w:rsidP="007E1C7B">
      <w:pPr>
        <w:suppressAutoHyphens/>
        <w:jc w:val="both"/>
      </w:pPr>
    </w:p>
    <w:p w:rsidR="007E1C7B" w:rsidRDefault="007E1C7B" w:rsidP="007E1C7B">
      <w:pPr>
        <w:suppressAutoHyphens/>
        <w:jc w:val="center"/>
        <w:rPr>
          <w:b/>
          <w:sz w:val="48"/>
        </w:rPr>
      </w:pPr>
    </w:p>
    <w:p w:rsidR="007E1C7B" w:rsidRDefault="007E1C7B" w:rsidP="007E1C7B">
      <w:pPr>
        <w:suppressAutoHyphens/>
        <w:jc w:val="center"/>
        <w:rPr>
          <w:b/>
          <w:sz w:val="48"/>
        </w:rPr>
      </w:pPr>
    </w:p>
    <w:p w:rsidR="007E1C7B" w:rsidRDefault="007E1C7B" w:rsidP="007E1C7B">
      <w:pPr>
        <w:suppressAutoHyphens/>
        <w:jc w:val="center"/>
        <w:rPr>
          <w:b/>
          <w:sz w:val="48"/>
        </w:rPr>
      </w:pPr>
    </w:p>
    <w:p w:rsidR="007E1C7B" w:rsidRDefault="007E1C7B" w:rsidP="007E1C7B">
      <w:pPr>
        <w:suppressAutoHyphens/>
        <w:jc w:val="center"/>
        <w:rPr>
          <w:b/>
          <w:sz w:val="48"/>
        </w:rPr>
      </w:pPr>
    </w:p>
    <w:p w:rsidR="007E1C7B" w:rsidRDefault="007E1C7B" w:rsidP="007E1C7B">
      <w:pPr>
        <w:suppressAutoHyphens/>
        <w:jc w:val="center"/>
        <w:rPr>
          <w:sz w:val="48"/>
        </w:rPr>
      </w:pPr>
      <w:r>
        <w:rPr>
          <w:b/>
          <w:sz w:val="48"/>
        </w:rPr>
        <w:t>Bidding Documents</w:t>
      </w:r>
    </w:p>
    <w:p w:rsidR="007E1C7B" w:rsidRDefault="007E1C7B" w:rsidP="007E1C7B">
      <w:pPr>
        <w:suppressAutoHyphens/>
        <w:jc w:val="both"/>
      </w:pPr>
    </w:p>
    <w:p w:rsidR="007E1C7B" w:rsidRDefault="007E1C7B" w:rsidP="007E1C7B">
      <w:pPr>
        <w:suppressAutoHyphens/>
        <w:jc w:val="both"/>
      </w:pPr>
    </w:p>
    <w:p w:rsidR="007E1C7B" w:rsidRDefault="007E1C7B" w:rsidP="007E1C7B">
      <w:pPr>
        <w:suppressAutoHyphens/>
        <w:jc w:val="center"/>
      </w:pPr>
      <w:r>
        <w:rPr>
          <w:b/>
          <w:sz w:val="36"/>
        </w:rPr>
        <w:t>For</w:t>
      </w:r>
    </w:p>
    <w:p w:rsidR="007E1C7B" w:rsidRDefault="007E1C7B" w:rsidP="007E1C7B">
      <w:pPr>
        <w:suppressAutoHyphens/>
        <w:jc w:val="both"/>
      </w:pPr>
    </w:p>
    <w:p w:rsidR="007E1C7B" w:rsidRDefault="007E1C7B" w:rsidP="007E1C7B">
      <w:pPr>
        <w:suppressAutoHyphens/>
        <w:jc w:val="center"/>
        <w:rPr>
          <w:b/>
          <w:sz w:val="36"/>
        </w:rPr>
      </w:pPr>
      <w:r>
        <w:rPr>
          <w:b/>
          <w:sz w:val="36"/>
        </w:rPr>
        <w:t>National Competitive Bidding</w:t>
      </w:r>
    </w:p>
    <w:p w:rsidR="007E1C7B" w:rsidRDefault="007E1C7B" w:rsidP="007E1C7B">
      <w:pPr>
        <w:suppressAutoHyphens/>
        <w:jc w:val="center"/>
      </w:pPr>
    </w:p>
    <w:p w:rsidR="007E1C7B" w:rsidRDefault="007E1C7B" w:rsidP="007E1C7B">
      <w:pPr>
        <w:suppressAutoHyphens/>
        <w:jc w:val="center"/>
      </w:pPr>
    </w:p>
    <w:p w:rsidR="007E1C7B" w:rsidRDefault="007E1C7B" w:rsidP="007E1C7B">
      <w:pPr>
        <w:suppressAutoHyphens/>
        <w:jc w:val="center"/>
        <w:rPr>
          <w:b/>
          <w:sz w:val="36"/>
        </w:rPr>
      </w:pPr>
      <w:smartTag w:uri="urn:schemas-microsoft-com:office:smarttags" w:element="place">
        <w:smartTag w:uri="urn:schemas-microsoft-com:office:smarttags" w:element="country-region">
          <w:r>
            <w:rPr>
              <w:b/>
              <w:sz w:val="36"/>
            </w:rPr>
            <w:t>Pakistan</w:t>
          </w:r>
        </w:smartTag>
      </w:smartTag>
    </w:p>
    <w:p w:rsidR="007E1C7B" w:rsidRDefault="007E1C7B" w:rsidP="007E1C7B">
      <w:pPr>
        <w:suppressAutoHyphens/>
        <w:jc w:val="center"/>
        <w:rPr>
          <w:b/>
          <w:sz w:val="36"/>
        </w:rPr>
      </w:pPr>
    </w:p>
    <w:p w:rsidR="007E1C7B" w:rsidRDefault="007E1C7B" w:rsidP="007E1C7B">
      <w:pPr>
        <w:suppressAutoHyphens/>
      </w:pPr>
    </w:p>
    <w:tbl>
      <w:tblPr>
        <w:tblW w:w="0" w:type="auto"/>
        <w:jc w:val="center"/>
        <w:tblLayout w:type="fixed"/>
        <w:tblCellMar>
          <w:left w:w="120" w:type="dxa"/>
          <w:right w:w="120" w:type="dxa"/>
        </w:tblCellMar>
        <w:tblLook w:val="0000"/>
      </w:tblPr>
      <w:tblGrid>
        <w:gridCol w:w="7517"/>
      </w:tblGrid>
      <w:tr w:rsidR="007E1C7B" w:rsidTr="005B470E">
        <w:trPr>
          <w:jc w:val="center"/>
        </w:trPr>
        <w:tc>
          <w:tcPr>
            <w:tcW w:w="7517" w:type="dxa"/>
            <w:tcBorders>
              <w:top w:val="single" w:sz="6" w:space="0" w:color="auto"/>
              <w:bottom w:val="single" w:sz="6" w:space="0" w:color="auto"/>
            </w:tcBorders>
            <w:vAlign w:val="center"/>
          </w:tcPr>
          <w:p w:rsidR="007E1C7B" w:rsidRPr="00D45DE3" w:rsidRDefault="007E1C7B" w:rsidP="005B470E">
            <w:pPr>
              <w:pStyle w:val="Newroman"/>
              <w:rPr>
                <w:rFonts w:ascii="Times New Roman" w:hAnsi="Times New Roman"/>
                <w:bCs/>
                <w:sz w:val="48"/>
                <w:szCs w:val="48"/>
                <w:u w:val="single"/>
              </w:rPr>
            </w:pPr>
            <w:r w:rsidRPr="00D45DE3">
              <w:rPr>
                <w:rFonts w:ascii="Times New Roman" w:hAnsi="Times New Roman"/>
                <w:sz w:val="48"/>
                <w:szCs w:val="48"/>
                <w:u w:val="single"/>
              </w:rPr>
              <w:t xml:space="preserve">Hiring of </w:t>
            </w:r>
            <w:r>
              <w:rPr>
                <w:rFonts w:ascii="Times New Roman" w:hAnsi="Times New Roman"/>
                <w:sz w:val="48"/>
                <w:szCs w:val="48"/>
                <w:u w:val="single"/>
              </w:rPr>
              <w:t xml:space="preserve">Dedicated </w:t>
            </w:r>
            <w:r w:rsidRPr="00D45DE3">
              <w:rPr>
                <w:rFonts w:ascii="Times New Roman" w:hAnsi="Times New Roman"/>
                <w:sz w:val="48"/>
                <w:szCs w:val="48"/>
                <w:u w:val="single"/>
              </w:rPr>
              <w:t>internet stream on radio link for routine office work (for Servers and Backup)</w:t>
            </w:r>
          </w:p>
          <w:p w:rsidR="007E1C7B" w:rsidRPr="00EC1CD7" w:rsidRDefault="007E1C7B" w:rsidP="005B470E">
            <w:pPr>
              <w:suppressAutoHyphens/>
              <w:jc w:val="both"/>
              <w:rPr>
                <w:b/>
                <w:sz w:val="40"/>
                <w:szCs w:val="40"/>
                <w:u w:val="single"/>
              </w:rPr>
            </w:pPr>
          </w:p>
        </w:tc>
      </w:tr>
    </w:tbl>
    <w:p w:rsidR="007E1C7B" w:rsidRDefault="007E1C7B" w:rsidP="007E1C7B">
      <w:pPr>
        <w:suppressAutoHyphens/>
        <w:jc w:val="both"/>
      </w:pPr>
    </w:p>
    <w:p w:rsidR="007E1C7B" w:rsidRDefault="007E1C7B" w:rsidP="007E1C7B">
      <w:pPr>
        <w:suppressAutoHyphens/>
        <w:jc w:val="both"/>
      </w:pPr>
    </w:p>
    <w:p w:rsidR="007E1C7B" w:rsidRDefault="007E1C7B" w:rsidP="007E1C7B">
      <w:pPr>
        <w:suppressAutoHyphens/>
        <w:jc w:val="center"/>
        <w:rPr>
          <w:b/>
          <w:sz w:val="28"/>
        </w:rPr>
      </w:pPr>
      <w:r>
        <w:rPr>
          <w:b/>
          <w:u w:val="single"/>
        </w:rPr>
        <w:t>PART TWO (PROCUREMENT SPECIFIC PROVISIONS)</w:t>
      </w:r>
    </w:p>
    <w:p w:rsidR="007E1C7B" w:rsidRDefault="007E1C7B" w:rsidP="007E1C7B">
      <w:pPr>
        <w:suppressAutoHyphens/>
        <w:jc w:val="both"/>
      </w:pPr>
    </w:p>
    <w:p w:rsidR="007E1C7B" w:rsidRDefault="007E1C7B" w:rsidP="007E1C7B">
      <w:pPr>
        <w:suppressAutoHyphens/>
        <w:jc w:val="both"/>
      </w:pPr>
    </w:p>
    <w:p w:rsidR="007E1C7B" w:rsidRDefault="007E1C7B" w:rsidP="007E1C7B">
      <w:pPr>
        <w:numPr>
          <w:ilvl w:val="0"/>
          <w:numId w:val="2"/>
        </w:numPr>
        <w:suppressAutoHyphens/>
        <w:jc w:val="both"/>
      </w:pPr>
      <w:r>
        <w:t>Bid Data Sheet (BDS)</w:t>
      </w:r>
    </w:p>
    <w:p w:rsidR="007E1C7B" w:rsidRDefault="007E1C7B" w:rsidP="007E1C7B">
      <w:pPr>
        <w:numPr>
          <w:ilvl w:val="0"/>
          <w:numId w:val="2"/>
        </w:numPr>
        <w:suppressAutoHyphens/>
        <w:jc w:val="both"/>
      </w:pPr>
      <w:r>
        <w:t xml:space="preserve">Schedule of Requirements </w:t>
      </w:r>
    </w:p>
    <w:p w:rsidR="007E1C7B" w:rsidRDefault="007E1C7B" w:rsidP="007E1C7B">
      <w:pPr>
        <w:numPr>
          <w:ilvl w:val="0"/>
          <w:numId w:val="2"/>
        </w:numPr>
        <w:suppressAutoHyphens/>
        <w:jc w:val="both"/>
      </w:pPr>
      <w:r>
        <w:t>Technical Specifications</w:t>
      </w:r>
    </w:p>
    <w:p w:rsidR="007E1C7B" w:rsidRDefault="007E1C7B" w:rsidP="007E1C7B">
      <w:pPr>
        <w:numPr>
          <w:ilvl w:val="0"/>
          <w:numId w:val="2"/>
        </w:numPr>
        <w:suppressAutoHyphens/>
        <w:jc w:val="both"/>
      </w:pPr>
      <w:r>
        <w:t>Bid Form</w:t>
      </w:r>
    </w:p>
    <w:p w:rsidR="007E1C7B" w:rsidRDefault="007E1C7B" w:rsidP="007E1C7B">
      <w:pPr>
        <w:numPr>
          <w:ilvl w:val="0"/>
          <w:numId w:val="2"/>
        </w:numPr>
        <w:suppressAutoHyphens/>
        <w:jc w:val="both"/>
      </w:pPr>
      <w:r>
        <w:t xml:space="preserve"> Price Schedule </w:t>
      </w:r>
    </w:p>
    <w:p w:rsidR="007E1C7B" w:rsidRDefault="007E1C7B" w:rsidP="007E1C7B">
      <w:pPr>
        <w:suppressAutoHyphens/>
        <w:rPr>
          <w:b/>
          <w:sz w:val="28"/>
        </w:rPr>
        <w:sectPr w:rsidR="007E1C7B" w:rsidSect="005B470E">
          <w:headerReference w:type="even" r:id="rId12"/>
          <w:headerReference w:type="default" r:id="rId13"/>
          <w:endnotePr>
            <w:numFmt w:val="decimal"/>
          </w:endnotePr>
          <w:pgSz w:w="12240" w:h="15840"/>
          <w:pgMar w:top="1152" w:right="1296" w:bottom="1008" w:left="432" w:header="720" w:footer="720" w:gutter="0"/>
          <w:pgNumType w:fmt="lowerRoman"/>
          <w:cols w:space="720"/>
          <w:noEndnote/>
          <w:titlePg/>
        </w:sectPr>
      </w:pPr>
    </w:p>
    <w:p w:rsidR="007E1C7B" w:rsidRDefault="007E1C7B" w:rsidP="007E1C7B">
      <w:pPr>
        <w:suppressAutoHyphens/>
        <w:ind w:left="2880" w:firstLine="720"/>
        <w:rPr>
          <w:b/>
          <w:sz w:val="28"/>
        </w:rPr>
      </w:pPr>
      <w:r>
        <w:rPr>
          <w:b/>
          <w:sz w:val="28"/>
        </w:rPr>
        <w:lastRenderedPageBreak/>
        <w:t>1. Bid Data Sheet</w:t>
      </w:r>
    </w:p>
    <w:p w:rsidR="007E1C7B" w:rsidRDefault="007E1C7B" w:rsidP="007E1C7B">
      <w:pPr>
        <w:suppressAutoHyphens/>
        <w:jc w:val="both"/>
      </w:pPr>
    </w:p>
    <w:p w:rsidR="007E1C7B" w:rsidRDefault="007E1C7B" w:rsidP="007E1C7B">
      <w:pPr>
        <w:suppressAutoHyphens/>
        <w:jc w:val="both"/>
      </w:pPr>
      <w:r>
        <w:t>The following specific data for the services to be procured shall complement, supplement, or amend the provisions in the Instructions to Bidders (ITB) Part One.  Whenever there is a conflict, the provisions herein shall prevail over those in ITB.</w:t>
      </w:r>
    </w:p>
    <w:p w:rsidR="007E1C7B" w:rsidRPr="0097345C" w:rsidRDefault="007E1C7B" w:rsidP="007E1C7B">
      <w:pPr>
        <w:suppressAutoHyphens/>
        <w:jc w:val="both"/>
        <w:rPr>
          <w:sz w:val="16"/>
        </w:rPr>
      </w:pPr>
    </w:p>
    <w:tbl>
      <w:tblPr>
        <w:tblW w:w="9000" w:type="dxa"/>
        <w:tblInd w:w="120" w:type="dxa"/>
        <w:tblBorders>
          <w:insideH w:val="single" w:sz="6" w:space="0" w:color="auto"/>
          <w:insideV w:val="single" w:sz="6" w:space="0" w:color="auto"/>
        </w:tblBorders>
        <w:tblLayout w:type="fixed"/>
        <w:tblLook w:val="0000"/>
      </w:tblPr>
      <w:tblGrid>
        <w:gridCol w:w="1248"/>
        <w:gridCol w:w="7752"/>
      </w:tblGrid>
      <w:tr w:rsidR="007E1C7B" w:rsidTr="005B470E">
        <w:tc>
          <w:tcPr>
            <w:tcW w:w="9000" w:type="dxa"/>
            <w:gridSpan w:val="2"/>
            <w:tcBorders>
              <w:top w:val="double" w:sz="6" w:space="0" w:color="auto"/>
              <w:left w:val="double" w:sz="6" w:space="0" w:color="auto"/>
              <w:bottom w:val="single" w:sz="6" w:space="0" w:color="auto"/>
              <w:right w:val="double" w:sz="6" w:space="0" w:color="auto"/>
            </w:tcBorders>
          </w:tcPr>
          <w:p w:rsidR="007E1C7B" w:rsidRDefault="007E1C7B" w:rsidP="005B470E">
            <w:pPr>
              <w:suppressAutoHyphens/>
              <w:spacing w:before="60" w:after="60"/>
              <w:jc w:val="center"/>
            </w:pPr>
            <w:r>
              <w:rPr>
                <w:b/>
                <w:sz w:val="28"/>
              </w:rPr>
              <w:t>Introduction</w:t>
            </w:r>
          </w:p>
        </w:tc>
      </w:tr>
      <w:tr w:rsidR="007E1C7B" w:rsidTr="005B470E">
        <w:trPr>
          <w:trHeight w:val="507"/>
        </w:trPr>
        <w:tc>
          <w:tcPr>
            <w:tcW w:w="1248" w:type="dxa"/>
            <w:tcBorders>
              <w:top w:val="single" w:sz="6" w:space="0" w:color="auto"/>
              <w:left w:val="double" w:sz="6" w:space="0" w:color="auto"/>
              <w:bottom w:val="single" w:sz="6" w:space="0" w:color="auto"/>
            </w:tcBorders>
          </w:tcPr>
          <w:p w:rsidR="007E1C7B" w:rsidRDefault="007E1C7B" w:rsidP="005B470E">
            <w:pPr>
              <w:suppressAutoHyphens/>
            </w:pPr>
            <w:r>
              <w:rPr>
                <w:b/>
              </w:rPr>
              <w:t>1)</w:t>
            </w:r>
          </w:p>
        </w:tc>
        <w:tc>
          <w:tcPr>
            <w:tcW w:w="7752" w:type="dxa"/>
            <w:tcBorders>
              <w:top w:val="single" w:sz="6" w:space="0" w:color="auto"/>
              <w:bottom w:val="single" w:sz="6" w:space="0" w:color="auto"/>
              <w:right w:val="double" w:sz="6" w:space="0" w:color="auto"/>
            </w:tcBorders>
          </w:tcPr>
          <w:p w:rsidR="007E1C7B" w:rsidRPr="00A92564" w:rsidRDefault="007E1C7B" w:rsidP="005B470E">
            <w:pPr>
              <w:pStyle w:val="Newroman"/>
              <w:ind w:left="-81" w:firstLine="90"/>
            </w:pPr>
            <w:r w:rsidRPr="0039051E">
              <w:rPr>
                <w:rFonts w:ascii="Times New Roman" w:hAnsi="Times New Roman"/>
                <w:sz w:val="26"/>
                <w:szCs w:val="32"/>
              </w:rPr>
              <w:t>Name of Contract</w:t>
            </w:r>
            <w:r w:rsidRPr="00A92564">
              <w:t>:</w:t>
            </w:r>
            <w:r>
              <w:t xml:space="preserve"> </w:t>
            </w:r>
            <w:r w:rsidRPr="000B508D">
              <w:rPr>
                <w:rFonts w:ascii="Times New Roman" w:hAnsi="Times New Roman"/>
                <w:b w:val="0"/>
                <w:sz w:val="24"/>
                <w:szCs w:val="24"/>
              </w:rPr>
              <w:t xml:space="preserve">Hiring of </w:t>
            </w:r>
            <w:r>
              <w:rPr>
                <w:rFonts w:ascii="Times New Roman" w:hAnsi="Times New Roman"/>
                <w:b w:val="0"/>
                <w:sz w:val="24"/>
                <w:szCs w:val="24"/>
              </w:rPr>
              <w:t xml:space="preserve">dedicated </w:t>
            </w:r>
            <w:r w:rsidRPr="000B508D">
              <w:rPr>
                <w:rFonts w:ascii="Times New Roman" w:hAnsi="Times New Roman"/>
                <w:b w:val="0"/>
                <w:sz w:val="24"/>
                <w:szCs w:val="24"/>
              </w:rPr>
              <w:t>internet stream on radio link for routine office work (for Servers and</w:t>
            </w:r>
            <w:r w:rsidRPr="00D92EAC">
              <w:rPr>
                <w:rFonts w:ascii="Times New Roman" w:hAnsi="Times New Roman"/>
                <w:sz w:val="24"/>
                <w:szCs w:val="24"/>
              </w:rPr>
              <w:t xml:space="preserve"> </w:t>
            </w:r>
            <w:r w:rsidRPr="000B508D">
              <w:rPr>
                <w:rFonts w:ascii="Times New Roman" w:hAnsi="Times New Roman"/>
                <w:b w:val="0"/>
                <w:sz w:val="24"/>
                <w:szCs w:val="24"/>
              </w:rPr>
              <w:t>Backup)</w:t>
            </w:r>
            <w:r>
              <w:rPr>
                <w:rFonts w:ascii="Times New Roman" w:hAnsi="Times New Roman"/>
                <w:b w:val="0"/>
                <w:sz w:val="24"/>
                <w:szCs w:val="24"/>
              </w:rPr>
              <w:t xml:space="preserve">   </w:t>
            </w:r>
          </w:p>
        </w:tc>
      </w:tr>
      <w:tr w:rsidR="007E1C7B" w:rsidTr="005B470E">
        <w:tc>
          <w:tcPr>
            <w:tcW w:w="1248" w:type="dxa"/>
            <w:tcBorders>
              <w:top w:val="single" w:sz="6" w:space="0" w:color="auto"/>
              <w:left w:val="double" w:sz="6" w:space="0" w:color="auto"/>
              <w:bottom w:val="single" w:sz="6" w:space="0" w:color="auto"/>
            </w:tcBorders>
          </w:tcPr>
          <w:p w:rsidR="007E1C7B" w:rsidRPr="005F44CB" w:rsidRDefault="007E1C7B" w:rsidP="005B470E">
            <w:pPr>
              <w:suppressAutoHyphens/>
              <w:rPr>
                <w:b/>
              </w:rPr>
            </w:pPr>
            <w:r w:rsidRPr="005F44CB">
              <w:rPr>
                <w:b/>
              </w:rPr>
              <w:t>2)</w:t>
            </w:r>
          </w:p>
        </w:tc>
        <w:tc>
          <w:tcPr>
            <w:tcW w:w="7752" w:type="dxa"/>
            <w:tcBorders>
              <w:top w:val="single" w:sz="6" w:space="0" w:color="auto"/>
              <w:bottom w:val="single" w:sz="6" w:space="0" w:color="auto"/>
              <w:right w:val="double" w:sz="6" w:space="0" w:color="auto"/>
            </w:tcBorders>
          </w:tcPr>
          <w:p w:rsidR="007E1C7B" w:rsidRDefault="007E1C7B" w:rsidP="005B470E">
            <w:pPr>
              <w:suppressAutoHyphens/>
              <w:jc w:val="both"/>
            </w:pPr>
            <w:r>
              <w:t>Name of Purchaser.          ERRA</w:t>
            </w:r>
          </w:p>
        </w:tc>
      </w:tr>
      <w:tr w:rsidR="007E1C7B" w:rsidTr="005B470E">
        <w:tc>
          <w:tcPr>
            <w:tcW w:w="1248" w:type="dxa"/>
            <w:tcBorders>
              <w:top w:val="single" w:sz="6" w:space="0" w:color="auto"/>
              <w:left w:val="double" w:sz="6" w:space="0" w:color="auto"/>
              <w:bottom w:val="single" w:sz="6" w:space="0" w:color="auto"/>
            </w:tcBorders>
          </w:tcPr>
          <w:p w:rsidR="007E1C7B" w:rsidRDefault="007E1C7B" w:rsidP="005B470E">
            <w:pPr>
              <w:suppressAutoHyphens/>
              <w:spacing w:before="240"/>
            </w:pPr>
            <w:r>
              <w:rPr>
                <w:b/>
              </w:rPr>
              <w:t>3)</w:t>
            </w:r>
          </w:p>
        </w:tc>
        <w:tc>
          <w:tcPr>
            <w:tcW w:w="7752" w:type="dxa"/>
            <w:tcBorders>
              <w:top w:val="single" w:sz="6" w:space="0" w:color="auto"/>
              <w:bottom w:val="single" w:sz="6" w:space="0" w:color="auto"/>
              <w:right w:val="double" w:sz="6" w:space="0" w:color="auto"/>
            </w:tcBorders>
          </w:tcPr>
          <w:p w:rsidR="007E1C7B" w:rsidRDefault="007E1C7B" w:rsidP="005B470E">
            <w:pPr>
              <w:suppressAutoHyphens/>
              <w:jc w:val="both"/>
            </w:pPr>
            <w:r>
              <w:t>Purchaser’s address, telephone, email, and facsimile numbers.</w:t>
            </w:r>
          </w:p>
          <w:p w:rsidR="007E1C7B" w:rsidRDefault="007E1C7B" w:rsidP="005B470E">
            <w:pPr>
              <w:suppressAutoHyphens/>
              <w:jc w:val="both"/>
            </w:pPr>
            <w:r>
              <w:t xml:space="preserve">Deputy Director (Procurement), Room No. 322, Block-3, ERRA, Murree Road , Islamabad.  </w:t>
            </w:r>
          </w:p>
          <w:p w:rsidR="007E1C7B" w:rsidRPr="00A92564" w:rsidRDefault="007E1C7B" w:rsidP="005B470E">
            <w:pPr>
              <w:suppressAutoHyphens/>
              <w:jc w:val="center"/>
            </w:pPr>
            <w:r>
              <w:t>Ph. No. 051-9030960</w:t>
            </w:r>
          </w:p>
          <w:p w:rsidR="007E1C7B" w:rsidRDefault="00574940" w:rsidP="005B470E">
            <w:pPr>
              <w:suppressAutoHyphens/>
              <w:jc w:val="center"/>
            </w:pPr>
            <w:hyperlink r:id="rId14" w:history="1">
              <w:r w:rsidR="007E1C7B" w:rsidRPr="005600DB">
                <w:rPr>
                  <w:rStyle w:val="Hyperlink"/>
                </w:rPr>
                <w:t xml:space="preserve"> javed.malik@erra.gov.pk</w:t>
              </w:r>
            </w:hyperlink>
          </w:p>
        </w:tc>
      </w:tr>
      <w:tr w:rsidR="007E1C7B" w:rsidTr="005B470E">
        <w:tc>
          <w:tcPr>
            <w:tcW w:w="1248" w:type="dxa"/>
            <w:tcBorders>
              <w:top w:val="single" w:sz="6" w:space="0" w:color="auto"/>
              <w:left w:val="double" w:sz="6" w:space="0" w:color="auto"/>
              <w:bottom w:val="double" w:sz="6" w:space="0" w:color="auto"/>
            </w:tcBorders>
          </w:tcPr>
          <w:p w:rsidR="007E1C7B" w:rsidRDefault="007E1C7B" w:rsidP="005B470E">
            <w:pPr>
              <w:suppressAutoHyphens/>
            </w:pPr>
            <w:r>
              <w:rPr>
                <w:b/>
              </w:rPr>
              <w:t>4)</w:t>
            </w:r>
          </w:p>
        </w:tc>
        <w:tc>
          <w:tcPr>
            <w:tcW w:w="7752" w:type="dxa"/>
            <w:tcBorders>
              <w:top w:val="single" w:sz="6" w:space="0" w:color="auto"/>
              <w:bottom w:val="double" w:sz="6" w:space="0" w:color="auto"/>
              <w:right w:val="double" w:sz="6" w:space="0" w:color="auto"/>
            </w:tcBorders>
          </w:tcPr>
          <w:p w:rsidR="007E1C7B" w:rsidRDefault="007E1C7B" w:rsidP="005B470E">
            <w:pPr>
              <w:suppressAutoHyphens/>
              <w:jc w:val="both"/>
            </w:pPr>
            <w:r>
              <w:t>Language of the bid.                  ENGLISH/URDU</w:t>
            </w:r>
          </w:p>
        </w:tc>
      </w:tr>
    </w:tbl>
    <w:p w:rsidR="007E1C7B" w:rsidRPr="0097345C" w:rsidRDefault="007E1C7B" w:rsidP="007E1C7B">
      <w:pPr>
        <w:suppressAutoHyphens/>
        <w:jc w:val="both"/>
        <w:rPr>
          <w:sz w:val="14"/>
        </w:rPr>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1248"/>
        <w:gridCol w:w="7752"/>
      </w:tblGrid>
      <w:tr w:rsidR="007E1C7B" w:rsidTr="005B470E">
        <w:tc>
          <w:tcPr>
            <w:tcW w:w="9000" w:type="dxa"/>
            <w:gridSpan w:val="2"/>
          </w:tcPr>
          <w:p w:rsidR="007E1C7B" w:rsidRDefault="007E1C7B" w:rsidP="005B470E">
            <w:pPr>
              <w:suppressAutoHyphens/>
              <w:spacing w:before="60" w:after="60"/>
              <w:jc w:val="center"/>
              <w:rPr>
                <w:b/>
                <w:sz w:val="28"/>
              </w:rPr>
            </w:pPr>
            <w:r>
              <w:rPr>
                <w:b/>
                <w:sz w:val="28"/>
              </w:rPr>
              <w:t>Bid Price and Currency</w:t>
            </w:r>
          </w:p>
        </w:tc>
      </w:tr>
      <w:tr w:rsidR="007E1C7B" w:rsidTr="005B470E">
        <w:trPr>
          <w:trHeight w:val="678"/>
        </w:trPr>
        <w:tc>
          <w:tcPr>
            <w:tcW w:w="1248" w:type="dxa"/>
          </w:tcPr>
          <w:p w:rsidR="007E1C7B" w:rsidRDefault="007E1C7B" w:rsidP="005B470E">
            <w:pPr>
              <w:suppressAutoHyphens/>
              <w:rPr>
                <w:b/>
              </w:rPr>
            </w:pPr>
            <w:r>
              <w:rPr>
                <w:b/>
              </w:rPr>
              <w:t>5)</w:t>
            </w:r>
          </w:p>
          <w:p w:rsidR="007E1C7B" w:rsidRDefault="007E1C7B" w:rsidP="005B470E">
            <w:pPr>
              <w:suppressAutoHyphens/>
            </w:pPr>
          </w:p>
        </w:tc>
        <w:tc>
          <w:tcPr>
            <w:tcW w:w="7752" w:type="dxa"/>
          </w:tcPr>
          <w:p w:rsidR="007E1C7B" w:rsidRPr="00A92564" w:rsidRDefault="007E1C7B" w:rsidP="005B470E">
            <w:pPr>
              <w:tabs>
                <w:tab w:val="left" w:pos="6450"/>
              </w:tabs>
              <w:suppressAutoHyphens/>
              <w:jc w:val="both"/>
            </w:pPr>
            <w:r w:rsidRPr="00A92564">
              <w:t>The price quoted sh</w:t>
            </w:r>
            <w:r>
              <w:t xml:space="preserve">all be Delivered Duty Paid (DDP), including 17%GST. </w:t>
            </w:r>
          </w:p>
        </w:tc>
      </w:tr>
      <w:tr w:rsidR="007E1C7B" w:rsidTr="005B470E">
        <w:tc>
          <w:tcPr>
            <w:tcW w:w="1248" w:type="dxa"/>
          </w:tcPr>
          <w:p w:rsidR="007E1C7B" w:rsidRDefault="007E1C7B" w:rsidP="005B470E">
            <w:pPr>
              <w:suppressAutoHyphens/>
            </w:pPr>
            <w:r>
              <w:rPr>
                <w:b/>
              </w:rPr>
              <w:t>6)</w:t>
            </w:r>
          </w:p>
        </w:tc>
        <w:tc>
          <w:tcPr>
            <w:tcW w:w="7752" w:type="dxa"/>
          </w:tcPr>
          <w:p w:rsidR="007E1C7B" w:rsidRDefault="007E1C7B" w:rsidP="005B470E">
            <w:pPr>
              <w:suppressAutoHyphens/>
              <w:jc w:val="both"/>
            </w:pPr>
            <w:r>
              <w:t>The price shall be fixed.</w:t>
            </w:r>
          </w:p>
        </w:tc>
      </w:tr>
    </w:tbl>
    <w:p w:rsidR="007E1C7B" w:rsidRPr="0097345C" w:rsidRDefault="007E1C7B" w:rsidP="007E1C7B">
      <w:pPr>
        <w:suppressAutoHyphens/>
        <w:jc w:val="both"/>
        <w:rPr>
          <w:sz w:val="2"/>
        </w:rPr>
      </w:pPr>
    </w:p>
    <w:tbl>
      <w:tblPr>
        <w:tblpPr w:leftFromText="180" w:rightFromText="180" w:vertAnchor="text" w:horzAnchor="margin" w:tblpY="243"/>
        <w:tblW w:w="9000" w:type="dxa"/>
        <w:tblInd w:w="120" w:type="dxa"/>
        <w:tblBorders>
          <w:insideH w:val="single" w:sz="6" w:space="0" w:color="auto"/>
          <w:insideV w:val="single" w:sz="6" w:space="0" w:color="auto"/>
        </w:tblBorders>
        <w:tblLayout w:type="fixed"/>
        <w:tblLook w:val="0000"/>
      </w:tblPr>
      <w:tblGrid>
        <w:gridCol w:w="1248"/>
        <w:gridCol w:w="7752"/>
      </w:tblGrid>
      <w:tr w:rsidR="007E1C7B" w:rsidTr="005B470E">
        <w:trPr>
          <w:trHeight w:val="801"/>
        </w:trPr>
        <w:tc>
          <w:tcPr>
            <w:tcW w:w="9000" w:type="dxa"/>
            <w:gridSpan w:val="2"/>
            <w:tcBorders>
              <w:top w:val="double" w:sz="6" w:space="0" w:color="auto"/>
              <w:left w:val="double" w:sz="6" w:space="0" w:color="auto"/>
              <w:bottom w:val="single" w:sz="6" w:space="0" w:color="auto"/>
              <w:right w:val="double" w:sz="6" w:space="0" w:color="auto"/>
            </w:tcBorders>
          </w:tcPr>
          <w:p w:rsidR="007E1C7B" w:rsidRPr="0067075B" w:rsidRDefault="007E1C7B" w:rsidP="005B470E">
            <w:pPr>
              <w:suppressAutoHyphens/>
              <w:spacing w:before="60" w:after="60"/>
              <w:jc w:val="center"/>
            </w:pPr>
            <w:r>
              <w:rPr>
                <w:b/>
                <w:sz w:val="28"/>
              </w:rPr>
              <w:t xml:space="preserve">Preparation and Submission of Bids   </w:t>
            </w:r>
          </w:p>
        </w:tc>
      </w:tr>
      <w:tr w:rsidR="007E1C7B" w:rsidTr="005B470E">
        <w:trPr>
          <w:trHeight w:val="885"/>
        </w:trPr>
        <w:tc>
          <w:tcPr>
            <w:tcW w:w="1248" w:type="dxa"/>
            <w:tcBorders>
              <w:top w:val="single" w:sz="6" w:space="0" w:color="auto"/>
              <w:left w:val="double" w:sz="6" w:space="0" w:color="auto"/>
              <w:bottom w:val="single" w:sz="6" w:space="0" w:color="auto"/>
            </w:tcBorders>
            <w:vAlign w:val="center"/>
          </w:tcPr>
          <w:p w:rsidR="007E1C7B" w:rsidRDefault="007E1C7B" w:rsidP="005B470E">
            <w:pPr>
              <w:suppressAutoHyphens/>
            </w:pPr>
            <w:r>
              <w:rPr>
                <w:b/>
              </w:rPr>
              <w:t>7)</w:t>
            </w:r>
          </w:p>
        </w:tc>
        <w:tc>
          <w:tcPr>
            <w:tcW w:w="7752" w:type="dxa"/>
            <w:tcBorders>
              <w:top w:val="single" w:sz="6" w:space="0" w:color="auto"/>
              <w:bottom w:val="single" w:sz="6" w:space="0" w:color="auto"/>
              <w:right w:val="double" w:sz="6" w:space="0" w:color="auto"/>
            </w:tcBorders>
            <w:vAlign w:val="center"/>
          </w:tcPr>
          <w:p w:rsidR="007E1C7B" w:rsidRDefault="007E1C7B" w:rsidP="005B470E">
            <w:pPr>
              <w:suppressAutoHyphens/>
            </w:pPr>
            <w:r>
              <w:t xml:space="preserve">Qualification requirements.  </w:t>
            </w:r>
          </w:p>
          <w:p w:rsidR="007E1C7B" w:rsidRDefault="007E1C7B" w:rsidP="005B470E">
            <w:pPr>
              <w:suppressAutoHyphens/>
              <w:ind w:left="360"/>
            </w:pPr>
          </w:p>
          <w:p w:rsidR="007E1C7B" w:rsidRDefault="007E1C7B" w:rsidP="005B470E">
            <w:pPr>
              <w:numPr>
                <w:ilvl w:val="0"/>
                <w:numId w:val="1"/>
              </w:numPr>
              <w:suppressAutoHyphens/>
            </w:pPr>
            <w:r>
              <w:t>The bidder should have satisfactorily supplied during the last two years, similar material/equipment in at least the quantity specified against the respective item(s) for which bids are being invited. Documentary evidence of such experience must be provided with the bid. This should be in the form of references/certificates/supply orders/contracts etc. from Clients.</w:t>
            </w:r>
          </w:p>
          <w:p w:rsidR="007E1C7B" w:rsidRDefault="007E1C7B" w:rsidP="005B470E">
            <w:pPr>
              <w:suppressAutoHyphens/>
            </w:pPr>
          </w:p>
        </w:tc>
      </w:tr>
      <w:tr w:rsidR="007E1C7B" w:rsidTr="005B470E">
        <w:trPr>
          <w:trHeight w:val="795"/>
        </w:trPr>
        <w:tc>
          <w:tcPr>
            <w:tcW w:w="1248" w:type="dxa"/>
            <w:tcBorders>
              <w:top w:val="single" w:sz="6" w:space="0" w:color="auto"/>
              <w:left w:val="double" w:sz="6" w:space="0" w:color="auto"/>
              <w:bottom w:val="single" w:sz="6" w:space="0" w:color="auto"/>
            </w:tcBorders>
            <w:vAlign w:val="center"/>
          </w:tcPr>
          <w:p w:rsidR="007E1C7B" w:rsidRDefault="007E1C7B" w:rsidP="005B470E">
            <w:pPr>
              <w:suppressAutoHyphens/>
            </w:pPr>
            <w:r>
              <w:rPr>
                <w:b/>
              </w:rPr>
              <w:t>8)</w:t>
            </w:r>
          </w:p>
        </w:tc>
        <w:tc>
          <w:tcPr>
            <w:tcW w:w="7752" w:type="dxa"/>
            <w:tcBorders>
              <w:top w:val="single" w:sz="6" w:space="0" w:color="auto"/>
              <w:bottom w:val="single" w:sz="6" w:space="0" w:color="auto"/>
              <w:right w:val="double" w:sz="6" w:space="0" w:color="auto"/>
            </w:tcBorders>
            <w:vAlign w:val="center"/>
          </w:tcPr>
          <w:p w:rsidR="007E1C7B" w:rsidRPr="00302CF1" w:rsidRDefault="007E1C7B" w:rsidP="005B470E">
            <w:pPr>
              <w:suppressAutoHyphens/>
            </w:pPr>
            <w:r>
              <w:t>Amount of bid security</w:t>
            </w:r>
            <w:r w:rsidRPr="00302CF1">
              <w:t xml:space="preserve">.    </w:t>
            </w:r>
            <w:r>
              <w:t xml:space="preserve">    3% of the total  bid amount</w:t>
            </w:r>
          </w:p>
          <w:p w:rsidR="007E1C7B" w:rsidRDefault="007E1C7B" w:rsidP="005B470E">
            <w:pPr>
              <w:suppressAutoHyphens/>
            </w:pPr>
            <w:r w:rsidRPr="00302CF1">
              <w:t xml:space="preserve">                                               </w:t>
            </w:r>
          </w:p>
        </w:tc>
      </w:tr>
      <w:tr w:rsidR="007E1C7B" w:rsidTr="005B470E">
        <w:trPr>
          <w:trHeight w:val="705"/>
        </w:trPr>
        <w:tc>
          <w:tcPr>
            <w:tcW w:w="1248" w:type="dxa"/>
            <w:tcBorders>
              <w:top w:val="single" w:sz="6" w:space="0" w:color="auto"/>
              <w:left w:val="double" w:sz="6" w:space="0" w:color="auto"/>
              <w:bottom w:val="single" w:sz="6" w:space="0" w:color="auto"/>
            </w:tcBorders>
            <w:vAlign w:val="center"/>
          </w:tcPr>
          <w:p w:rsidR="007E1C7B" w:rsidRDefault="007E1C7B" w:rsidP="005B470E">
            <w:pPr>
              <w:suppressAutoHyphens/>
            </w:pPr>
            <w:r>
              <w:rPr>
                <w:b/>
              </w:rPr>
              <w:t>9)</w:t>
            </w:r>
          </w:p>
        </w:tc>
        <w:tc>
          <w:tcPr>
            <w:tcW w:w="7752" w:type="dxa"/>
            <w:tcBorders>
              <w:top w:val="single" w:sz="6" w:space="0" w:color="auto"/>
              <w:bottom w:val="single" w:sz="6" w:space="0" w:color="auto"/>
              <w:right w:val="double" w:sz="6" w:space="0" w:color="auto"/>
            </w:tcBorders>
            <w:vAlign w:val="center"/>
          </w:tcPr>
          <w:p w:rsidR="007E1C7B" w:rsidRDefault="007E1C7B" w:rsidP="005B470E">
            <w:pPr>
              <w:suppressAutoHyphens/>
            </w:pPr>
            <w:r>
              <w:t>Bid validity period.                Two Months</w:t>
            </w:r>
          </w:p>
        </w:tc>
      </w:tr>
      <w:tr w:rsidR="007E1C7B" w:rsidTr="005B470E">
        <w:trPr>
          <w:trHeight w:val="714"/>
        </w:trPr>
        <w:tc>
          <w:tcPr>
            <w:tcW w:w="1248" w:type="dxa"/>
            <w:tcBorders>
              <w:top w:val="single" w:sz="6" w:space="0" w:color="auto"/>
              <w:left w:val="double" w:sz="6" w:space="0" w:color="auto"/>
              <w:bottom w:val="single" w:sz="6" w:space="0" w:color="auto"/>
            </w:tcBorders>
            <w:vAlign w:val="center"/>
          </w:tcPr>
          <w:p w:rsidR="007E1C7B" w:rsidRDefault="007E1C7B" w:rsidP="005B470E">
            <w:pPr>
              <w:suppressAutoHyphens/>
            </w:pPr>
            <w:r>
              <w:rPr>
                <w:b/>
              </w:rPr>
              <w:t>10)</w:t>
            </w:r>
          </w:p>
        </w:tc>
        <w:tc>
          <w:tcPr>
            <w:tcW w:w="7752" w:type="dxa"/>
            <w:tcBorders>
              <w:top w:val="single" w:sz="6" w:space="0" w:color="auto"/>
              <w:bottom w:val="single" w:sz="6" w:space="0" w:color="auto"/>
              <w:right w:val="double" w:sz="6" w:space="0" w:color="auto"/>
            </w:tcBorders>
            <w:vAlign w:val="center"/>
          </w:tcPr>
          <w:p w:rsidR="007E1C7B" w:rsidRDefault="007E1C7B" w:rsidP="005B470E">
            <w:pPr>
              <w:suppressAutoHyphens/>
            </w:pPr>
            <w:r>
              <w:t>Number of copies.                   Original along with a Copy</w:t>
            </w:r>
          </w:p>
        </w:tc>
      </w:tr>
      <w:tr w:rsidR="007E1C7B" w:rsidTr="005B470E">
        <w:trPr>
          <w:trHeight w:val="786"/>
        </w:trPr>
        <w:tc>
          <w:tcPr>
            <w:tcW w:w="1248" w:type="dxa"/>
            <w:tcBorders>
              <w:top w:val="single" w:sz="6" w:space="0" w:color="auto"/>
              <w:left w:val="double" w:sz="6" w:space="0" w:color="auto"/>
              <w:bottom w:val="single" w:sz="6" w:space="0" w:color="auto"/>
            </w:tcBorders>
            <w:vAlign w:val="center"/>
          </w:tcPr>
          <w:p w:rsidR="007E1C7B" w:rsidRDefault="007E1C7B" w:rsidP="005B470E">
            <w:pPr>
              <w:suppressAutoHyphens/>
            </w:pPr>
            <w:r>
              <w:rPr>
                <w:b/>
              </w:rPr>
              <w:lastRenderedPageBreak/>
              <w:t>11)</w:t>
            </w:r>
          </w:p>
        </w:tc>
        <w:tc>
          <w:tcPr>
            <w:tcW w:w="7752" w:type="dxa"/>
            <w:tcBorders>
              <w:top w:val="single" w:sz="6" w:space="0" w:color="auto"/>
              <w:bottom w:val="single" w:sz="6" w:space="0" w:color="auto"/>
              <w:right w:val="double" w:sz="6" w:space="0" w:color="auto"/>
            </w:tcBorders>
            <w:vAlign w:val="center"/>
          </w:tcPr>
          <w:p w:rsidR="007E1C7B" w:rsidRDefault="007E1C7B" w:rsidP="005B470E">
            <w:pPr>
              <w:suppressAutoHyphens/>
            </w:pPr>
            <w:r>
              <w:t>IFB title and number</w:t>
            </w:r>
            <w:r w:rsidRPr="000B508D">
              <w:rPr>
                <w:b/>
              </w:rPr>
              <w:t xml:space="preserve"> Hiring of </w:t>
            </w:r>
            <w:r>
              <w:rPr>
                <w:b/>
              </w:rPr>
              <w:t xml:space="preserve">dedicated </w:t>
            </w:r>
            <w:r w:rsidRPr="000B508D">
              <w:rPr>
                <w:b/>
              </w:rPr>
              <w:t>internet stream on radio link for routine office work (for Servers and</w:t>
            </w:r>
            <w:r w:rsidRPr="00D92EAC">
              <w:t xml:space="preserve"> </w:t>
            </w:r>
            <w:r w:rsidRPr="000B508D">
              <w:rPr>
                <w:b/>
              </w:rPr>
              <w:t>Backup)</w:t>
            </w:r>
            <w:r>
              <w:rPr>
                <w:b/>
              </w:rPr>
              <w:t xml:space="preserve">   </w:t>
            </w:r>
          </w:p>
        </w:tc>
      </w:tr>
      <w:tr w:rsidR="007E1C7B" w:rsidTr="005B470E">
        <w:trPr>
          <w:trHeight w:val="714"/>
        </w:trPr>
        <w:tc>
          <w:tcPr>
            <w:tcW w:w="1248" w:type="dxa"/>
            <w:tcBorders>
              <w:top w:val="single" w:sz="6" w:space="0" w:color="auto"/>
              <w:left w:val="double" w:sz="6" w:space="0" w:color="auto"/>
              <w:bottom w:val="single" w:sz="6" w:space="0" w:color="auto"/>
            </w:tcBorders>
            <w:vAlign w:val="center"/>
          </w:tcPr>
          <w:p w:rsidR="007E1C7B" w:rsidRDefault="007E1C7B" w:rsidP="005B470E">
            <w:pPr>
              <w:suppressAutoHyphens/>
              <w:spacing w:before="240"/>
            </w:pPr>
            <w:r>
              <w:rPr>
                <w:b/>
              </w:rPr>
              <w:t>12)</w:t>
            </w:r>
          </w:p>
        </w:tc>
        <w:tc>
          <w:tcPr>
            <w:tcW w:w="7752" w:type="dxa"/>
            <w:tcBorders>
              <w:top w:val="single" w:sz="6" w:space="0" w:color="auto"/>
              <w:bottom w:val="single" w:sz="6" w:space="0" w:color="auto"/>
              <w:right w:val="double" w:sz="6" w:space="0" w:color="auto"/>
            </w:tcBorders>
            <w:vAlign w:val="center"/>
          </w:tcPr>
          <w:p w:rsidR="007E1C7B" w:rsidRDefault="007E1C7B" w:rsidP="005B470E">
            <w:pPr>
              <w:suppressAutoHyphens/>
              <w:rPr>
                <w:b/>
              </w:rPr>
            </w:pPr>
            <w:r>
              <w:t xml:space="preserve">Deadline for bid submission </w:t>
            </w:r>
            <w:r>
              <w:rPr>
                <w:u w:val="single"/>
              </w:rPr>
              <w:t>31-05-2016</w:t>
            </w:r>
          </w:p>
          <w:p w:rsidR="007E1C7B" w:rsidRDefault="007E1C7B" w:rsidP="005B470E">
            <w:pPr>
              <w:suppressAutoHyphens/>
            </w:pPr>
          </w:p>
        </w:tc>
      </w:tr>
      <w:tr w:rsidR="007E1C7B" w:rsidTr="005B470E">
        <w:trPr>
          <w:trHeight w:val="786"/>
        </w:trPr>
        <w:tc>
          <w:tcPr>
            <w:tcW w:w="1248" w:type="dxa"/>
            <w:tcBorders>
              <w:top w:val="single" w:sz="6" w:space="0" w:color="auto"/>
              <w:left w:val="double" w:sz="6" w:space="0" w:color="auto"/>
              <w:bottom w:val="double" w:sz="6" w:space="0" w:color="auto"/>
            </w:tcBorders>
            <w:vAlign w:val="center"/>
          </w:tcPr>
          <w:p w:rsidR="007E1C7B" w:rsidRDefault="007E1C7B" w:rsidP="005B470E">
            <w:pPr>
              <w:suppressAutoHyphens/>
            </w:pPr>
            <w:r>
              <w:rPr>
                <w:b/>
              </w:rPr>
              <w:t>13)</w:t>
            </w:r>
          </w:p>
        </w:tc>
        <w:tc>
          <w:tcPr>
            <w:tcW w:w="7752" w:type="dxa"/>
            <w:tcBorders>
              <w:top w:val="single" w:sz="6" w:space="0" w:color="auto"/>
              <w:bottom w:val="double" w:sz="6" w:space="0" w:color="auto"/>
              <w:right w:val="double" w:sz="6" w:space="0" w:color="auto"/>
            </w:tcBorders>
            <w:vAlign w:val="center"/>
          </w:tcPr>
          <w:p w:rsidR="007E1C7B" w:rsidRDefault="007E1C7B" w:rsidP="005B470E">
            <w:pPr>
              <w:suppressAutoHyphens/>
            </w:pPr>
            <w:r>
              <w:t xml:space="preserve">Time, date, and place for bid opening.  </w:t>
            </w:r>
            <w:r w:rsidRPr="005E08BA">
              <w:rPr>
                <w:b/>
              </w:rPr>
              <w:t>1</w:t>
            </w:r>
            <w:r>
              <w:rPr>
                <w:b/>
              </w:rPr>
              <w:t>100</w:t>
            </w:r>
            <w:r w:rsidRPr="005E08BA">
              <w:rPr>
                <w:b/>
              </w:rPr>
              <w:t xml:space="preserve"> hrs </w:t>
            </w:r>
            <w:r w:rsidRPr="003F5768">
              <w:rPr>
                <w:b/>
              </w:rPr>
              <w:t xml:space="preserve">on </w:t>
            </w:r>
            <w:r>
              <w:rPr>
                <w:b/>
              </w:rPr>
              <w:t xml:space="preserve">the same day in the office of </w:t>
            </w:r>
            <w:r w:rsidRPr="00370F90">
              <w:rPr>
                <w:rFonts w:ascii="Garamond" w:hAnsi="Garamond"/>
                <w:b/>
              </w:rPr>
              <w:t xml:space="preserve">Director General (A&amp;P) </w:t>
            </w:r>
            <w:r>
              <w:rPr>
                <w:b/>
              </w:rPr>
              <w:t>, ERRA, Islamabad.</w:t>
            </w:r>
            <w:r>
              <w:t xml:space="preserve"> </w:t>
            </w:r>
          </w:p>
        </w:tc>
      </w:tr>
    </w:tbl>
    <w:p w:rsidR="007E1C7B" w:rsidRDefault="007E1C7B" w:rsidP="007E1C7B">
      <w:pPr>
        <w:pStyle w:val="Heading1"/>
        <w:jc w:val="left"/>
      </w:pPr>
    </w:p>
    <w:p w:rsidR="007E1C7B" w:rsidRPr="00637D56" w:rsidRDefault="00574940" w:rsidP="007E1C7B">
      <w:r>
        <w:rPr>
          <w:noProof/>
        </w:rPr>
        <w:pict>
          <v:rect id="Rectangle 1" o:spid="_x0000_s1026" style="position:absolute;margin-left:-11.75pt;margin-top:4.95pt;width:450pt;height:3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" stroked="f">
            <v:textbox>
              <w:txbxContent>
                <w:tbl>
                  <w:tblPr>
                    <w:tblW w:w="896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1206"/>
                    <w:gridCol w:w="18"/>
                    <w:gridCol w:w="7740"/>
                  </w:tblGrid>
                  <w:tr w:rsidR="007E1C7B">
                    <w:tc>
                      <w:tcPr>
                        <w:tcW w:w="8964" w:type="dxa"/>
                        <w:gridSpan w:val="3"/>
                      </w:tcPr>
                      <w:p w:rsidR="007E1C7B" w:rsidRDefault="007E1C7B" w:rsidP="005B470E">
                        <w:pPr>
                          <w:suppressAutoHyphens/>
                          <w:spacing w:before="60" w:after="60"/>
                          <w:jc w:val="center"/>
                          <w:rPr>
                            <w:sz w:val="28"/>
                          </w:rPr>
                        </w:pPr>
                        <w:r>
                          <w:rPr>
                            <w:b/>
                            <w:sz w:val="28"/>
                          </w:rPr>
                          <w:t>Bid Evaluation</w:t>
                        </w:r>
                      </w:p>
                    </w:tc>
                  </w:tr>
                  <w:tr w:rsidR="007E1C7B">
                    <w:trPr>
                      <w:trHeight w:val="1056"/>
                    </w:trPr>
                    <w:tc>
                      <w:tcPr>
                        <w:tcW w:w="1224" w:type="dxa"/>
                        <w:gridSpan w:val="2"/>
                        <w:vAlign w:val="center"/>
                      </w:tcPr>
                      <w:p w:rsidR="007E1C7B" w:rsidRDefault="007E1C7B" w:rsidP="005B470E">
                        <w:pPr>
                          <w:suppressAutoHyphens/>
                        </w:pPr>
                        <w:r>
                          <w:rPr>
                            <w:b/>
                          </w:rPr>
                          <w:t>14)</w:t>
                        </w:r>
                      </w:p>
                      <w:p w:rsidR="007E1C7B" w:rsidRDefault="007E1C7B" w:rsidP="005B470E">
                        <w:pPr>
                          <w:tabs>
                            <w:tab w:val="left" w:pos="1080"/>
                          </w:tabs>
                          <w:suppressAutoHyphens/>
                          <w:ind w:right="-72"/>
                        </w:pPr>
                      </w:p>
                    </w:tc>
                    <w:tc>
                      <w:tcPr>
                        <w:tcW w:w="7740" w:type="dxa"/>
                        <w:vAlign w:val="center"/>
                      </w:tcPr>
                      <w:p w:rsidR="007E1C7B" w:rsidRPr="00302CF1" w:rsidRDefault="007E1C7B" w:rsidP="005B470E">
                        <w:pPr>
                          <w:suppressAutoHyphens/>
                        </w:pPr>
                        <w:r w:rsidRPr="00302CF1">
                          <w:t xml:space="preserve">Single stage one envelope procedure </w:t>
                        </w:r>
                        <w:r>
                          <w:t xml:space="preserve">as per Public Procurement Rules, 2004 </w:t>
                        </w:r>
                        <w:r w:rsidRPr="00302CF1">
                          <w:t>will be followed.</w:t>
                        </w:r>
                      </w:p>
                    </w:tc>
                  </w:tr>
                  <w:tr w:rsidR="007E1C7B">
                    <w:tblPrEx>
                      <w:tblBorders>
                        <w:top w:val="none" w:sz="0" w:space="0" w:color="auto"/>
                        <w:left w:val="none" w:sz="0" w:space="0" w:color="auto"/>
                        <w:bottom w:val="none" w:sz="0" w:space="0" w:color="auto"/>
                        <w:right w:val="none" w:sz="0" w:space="0" w:color="auto"/>
                      </w:tblBorders>
                    </w:tblPrEx>
                    <w:tc>
                      <w:tcPr>
                        <w:tcW w:w="8964" w:type="dxa"/>
                        <w:gridSpan w:val="3"/>
                        <w:tcBorders>
                          <w:top w:val="double" w:sz="6" w:space="0" w:color="auto"/>
                          <w:left w:val="double" w:sz="6" w:space="0" w:color="auto"/>
                          <w:bottom w:val="single" w:sz="6" w:space="0" w:color="auto"/>
                          <w:right w:val="double" w:sz="6" w:space="0" w:color="auto"/>
                        </w:tcBorders>
                      </w:tcPr>
                      <w:p w:rsidR="007E1C7B" w:rsidRDefault="007E1C7B" w:rsidP="005B470E">
                        <w:pPr>
                          <w:suppressAutoHyphens/>
                          <w:spacing w:before="60" w:after="60"/>
                          <w:jc w:val="center"/>
                          <w:rPr>
                            <w:sz w:val="28"/>
                          </w:rPr>
                        </w:pPr>
                        <w:r>
                          <w:rPr>
                            <w:b/>
                            <w:sz w:val="28"/>
                          </w:rPr>
                          <w:t>Contract Award</w:t>
                        </w:r>
                      </w:p>
                    </w:tc>
                  </w:tr>
                  <w:tr w:rsidR="007E1C7B">
                    <w:tblPrEx>
                      <w:tblBorders>
                        <w:top w:val="none" w:sz="0" w:space="0" w:color="auto"/>
                        <w:left w:val="none" w:sz="0" w:space="0" w:color="auto"/>
                        <w:bottom w:val="none" w:sz="0" w:space="0" w:color="auto"/>
                        <w:right w:val="none" w:sz="0" w:space="0" w:color="auto"/>
                      </w:tblBorders>
                    </w:tblPrEx>
                    <w:trPr>
                      <w:trHeight w:val="489"/>
                    </w:trPr>
                    <w:tc>
                      <w:tcPr>
                        <w:tcW w:w="1206" w:type="dxa"/>
                        <w:tcBorders>
                          <w:top w:val="single" w:sz="6" w:space="0" w:color="auto"/>
                          <w:left w:val="double" w:sz="6" w:space="0" w:color="auto"/>
                          <w:bottom w:val="double" w:sz="6" w:space="0" w:color="auto"/>
                        </w:tcBorders>
                      </w:tcPr>
                      <w:p w:rsidR="007E1C7B" w:rsidRDefault="007E1C7B" w:rsidP="005B470E">
                        <w:pPr>
                          <w:suppressAutoHyphens/>
                        </w:pPr>
                        <w:r>
                          <w:rPr>
                            <w:b/>
                          </w:rPr>
                          <w:t>15)</w:t>
                        </w:r>
                      </w:p>
                    </w:tc>
                    <w:tc>
                      <w:tcPr>
                        <w:tcW w:w="7758" w:type="dxa"/>
                        <w:gridSpan w:val="2"/>
                        <w:tcBorders>
                          <w:top w:val="single" w:sz="6" w:space="0" w:color="auto"/>
                          <w:bottom w:val="double" w:sz="6" w:space="0" w:color="auto"/>
                          <w:right w:val="double" w:sz="6" w:space="0" w:color="auto"/>
                        </w:tcBorders>
                      </w:tcPr>
                      <w:p w:rsidR="007E1C7B" w:rsidRDefault="007E1C7B" w:rsidP="005B470E">
                        <w:pPr>
                          <w:suppressAutoHyphens/>
                          <w:jc w:val="both"/>
                        </w:pPr>
                        <w:r>
                          <w:t>The lowest evaluated bidder will be awarded contract as per contract form.</w:t>
                        </w:r>
                      </w:p>
                    </w:tc>
                  </w:tr>
                </w:tbl>
                <w:p w:rsidR="007E1C7B" w:rsidRDefault="007E1C7B" w:rsidP="007E1C7B"/>
              </w:txbxContent>
            </v:textbox>
          </v:rect>
        </w:pict>
      </w:r>
    </w:p>
    <w:p w:rsidR="007E1C7B" w:rsidRDefault="007E1C7B" w:rsidP="007E1C7B"/>
    <w:p w:rsidR="007E1C7B" w:rsidRDefault="007E1C7B" w:rsidP="007E1C7B"/>
    <w:p w:rsidR="007E1C7B" w:rsidRDefault="007E1C7B" w:rsidP="007E1C7B"/>
    <w:p w:rsidR="007E1C7B" w:rsidRDefault="007E1C7B" w:rsidP="007E1C7B"/>
    <w:p w:rsidR="007E1C7B" w:rsidRDefault="007E1C7B" w:rsidP="007E1C7B"/>
    <w:p w:rsidR="007E1C7B" w:rsidRDefault="007E1C7B" w:rsidP="007E1C7B"/>
    <w:p w:rsidR="007E1C7B" w:rsidRDefault="007E1C7B" w:rsidP="007E1C7B"/>
    <w:p w:rsidR="007E1C7B" w:rsidRDefault="007E1C7B" w:rsidP="007E1C7B"/>
    <w:p w:rsidR="007E1C7B" w:rsidRPr="00637D56" w:rsidRDefault="007E1C7B" w:rsidP="007E1C7B"/>
    <w:p w:rsidR="007E1C7B" w:rsidRPr="00637D56" w:rsidRDefault="007E1C7B" w:rsidP="007E1C7B"/>
    <w:p w:rsidR="007E1C7B" w:rsidRPr="00637D56" w:rsidRDefault="007E1C7B" w:rsidP="007E1C7B"/>
    <w:p w:rsidR="007E1C7B" w:rsidRPr="00637D56" w:rsidRDefault="007E1C7B" w:rsidP="007E1C7B"/>
    <w:p w:rsidR="007E1C7B" w:rsidRPr="00637D56" w:rsidRDefault="007E1C7B" w:rsidP="007E1C7B"/>
    <w:p w:rsidR="007E1C7B" w:rsidRPr="00637D56" w:rsidRDefault="007E1C7B" w:rsidP="007E1C7B"/>
    <w:p w:rsidR="007E1C7B" w:rsidRDefault="007E1C7B" w:rsidP="007E1C7B">
      <w:pPr>
        <w:tabs>
          <w:tab w:val="left" w:pos="2340"/>
        </w:tabs>
      </w:pPr>
      <w:r>
        <w:tab/>
      </w:r>
    </w:p>
    <w:p w:rsidR="007E1C7B" w:rsidRDefault="007E1C7B" w:rsidP="007E1C7B">
      <w:pPr>
        <w:tabs>
          <w:tab w:val="left" w:pos="2340"/>
        </w:tabs>
        <w:rPr>
          <w:b/>
          <w:sz w:val="28"/>
        </w:rPr>
      </w:pPr>
      <w:r>
        <w:rPr>
          <w:b/>
          <w:sz w:val="28"/>
        </w:rPr>
        <w:tab/>
        <w:t>2. Schedule of Requirements</w:t>
      </w:r>
    </w:p>
    <w:p w:rsidR="007E1C7B" w:rsidRDefault="007E1C7B" w:rsidP="007E1C7B">
      <w:pPr>
        <w:tabs>
          <w:tab w:val="left" w:pos="2340"/>
        </w:tabs>
        <w:rPr>
          <w:sz w:val="28"/>
        </w:rPr>
      </w:pPr>
    </w:p>
    <w:p w:rsidR="007E1C7B" w:rsidRDefault="007E1C7B" w:rsidP="007E1C7B">
      <w:pPr>
        <w:tabs>
          <w:tab w:val="left" w:pos="2340"/>
        </w:tabs>
        <w:rPr>
          <w:sz w:val="28"/>
        </w:rPr>
      </w:pPr>
    </w:p>
    <w:tbl>
      <w:tblPr>
        <w:tblpPr w:leftFromText="180" w:rightFromText="180" w:vertAnchor="page" w:horzAnchor="margin" w:tblpY="9811"/>
        <w:tblW w:w="10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5805"/>
        <w:gridCol w:w="2510"/>
        <w:gridCol w:w="1438"/>
      </w:tblGrid>
      <w:tr w:rsidR="007E1C7B" w:rsidRPr="00B95233" w:rsidTr="005B470E">
        <w:tc>
          <w:tcPr>
            <w:tcW w:w="531" w:type="dxa"/>
          </w:tcPr>
          <w:p w:rsidR="007E1C7B" w:rsidRPr="00B95233" w:rsidRDefault="007E1C7B" w:rsidP="005B470E">
            <w:pPr>
              <w:tabs>
                <w:tab w:val="left" w:pos="450"/>
              </w:tabs>
              <w:spacing w:after="200"/>
              <w:ind w:right="-135"/>
              <w:rPr>
                <w:b/>
                <w:sz w:val="26"/>
                <w:szCs w:val="26"/>
              </w:rPr>
            </w:pPr>
            <w:r w:rsidRPr="00B95233">
              <w:rPr>
                <w:b/>
                <w:sz w:val="26"/>
                <w:szCs w:val="26"/>
              </w:rPr>
              <w:t xml:space="preserve">Ser </w:t>
            </w:r>
          </w:p>
        </w:tc>
        <w:tc>
          <w:tcPr>
            <w:tcW w:w="5805" w:type="dxa"/>
          </w:tcPr>
          <w:p w:rsidR="007E1C7B" w:rsidRPr="00B95233" w:rsidRDefault="007E1C7B" w:rsidP="005B470E">
            <w:pPr>
              <w:spacing w:after="200"/>
              <w:jc w:val="center"/>
              <w:rPr>
                <w:b/>
                <w:sz w:val="26"/>
                <w:szCs w:val="26"/>
              </w:rPr>
            </w:pPr>
            <w:r w:rsidRPr="00B95233">
              <w:rPr>
                <w:b/>
                <w:sz w:val="26"/>
                <w:szCs w:val="26"/>
              </w:rPr>
              <w:t>Name of Procurement</w:t>
            </w:r>
          </w:p>
        </w:tc>
        <w:tc>
          <w:tcPr>
            <w:tcW w:w="2510" w:type="dxa"/>
          </w:tcPr>
          <w:p w:rsidR="007E1C7B" w:rsidRPr="00B95233" w:rsidRDefault="007E1C7B" w:rsidP="005B470E">
            <w:pPr>
              <w:spacing w:after="200"/>
              <w:rPr>
                <w:b/>
                <w:sz w:val="26"/>
                <w:szCs w:val="26"/>
              </w:rPr>
            </w:pPr>
            <w:r w:rsidRPr="00B95233">
              <w:rPr>
                <w:b/>
                <w:sz w:val="26"/>
                <w:szCs w:val="26"/>
              </w:rPr>
              <w:t>Nomenclature of Items Involved</w:t>
            </w:r>
          </w:p>
        </w:tc>
        <w:tc>
          <w:tcPr>
            <w:tcW w:w="1438" w:type="dxa"/>
          </w:tcPr>
          <w:p w:rsidR="007E1C7B" w:rsidRPr="00B95233" w:rsidRDefault="007E1C7B" w:rsidP="005B470E">
            <w:pPr>
              <w:spacing w:after="200"/>
              <w:rPr>
                <w:b/>
                <w:sz w:val="26"/>
                <w:szCs w:val="26"/>
              </w:rPr>
            </w:pPr>
            <w:r w:rsidRPr="00B95233">
              <w:rPr>
                <w:b/>
                <w:sz w:val="26"/>
                <w:szCs w:val="26"/>
              </w:rPr>
              <w:t xml:space="preserve">Demand/ Quantity  </w:t>
            </w:r>
          </w:p>
        </w:tc>
      </w:tr>
      <w:tr w:rsidR="007E1C7B" w:rsidRPr="00B95233" w:rsidTr="005B470E">
        <w:trPr>
          <w:trHeight w:val="1925"/>
        </w:trPr>
        <w:tc>
          <w:tcPr>
            <w:tcW w:w="531" w:type="dxa"/>
          </w:tcPr>
          <w:p w:rsidR="007E1C7B" w:rsidRPr="00B95233" w:rsidRDefault="007E1C7B" w:rsidP="005B470E">
            <w:pPr>
              <w:spacing w:after="200"/>
              <w:rPr>
                <w:sz w:val="26"/>
                <w:szCs w:val="26"/>
              </w:rPr>
            </w:pPr>
            <w:r>
              <w:rPr>
                <w:sz w:val="26"/>
                <w:szCs w:val="26"/>
              </w:rPr>
              <w:t>1</w:t>
            </w:r>
            <w:r w:rsidRPr="00B95233">
              <w:rPr>
                <w:sz w:val="26"/>
                <w:szCs w:val="26"/>
              </w:rPr>
              <w:t>.</w:t>
            </w:r>
          </w:p>
        </w:tc>
        <w:tc>
          <w:tcPr>
            <w:tcW w:w="5805" w:type="dxa"/>
          </w:tcPr>
          <w:p w:rsidR="007E1C7B" w:rsidRPr="00B95233" w:rsidRDefault="007E1C7B" w:rsidP="005B470E">
            <w:pPr>
              <w:spacing w:after="200"/>
              <w:rPr>
                <w:sz w:val="26"/>
                <w:szCs w:val="26"/>
              </w:rPr>
            </w:pPr>
            <w:r w:rsidRPr="00B95233">
              <w:rPr>
                <w:color w:val="000000"/>
                <w:sz w:val="26"/>
                <w:szCs w:val="26"/>
              </w:rPr>
              <w:t xml:space="preserve">Hiring of  </w:t>
            </w:r>
            <w:r>
              <w:rPr>
                <w:color w:val="000000"/>
                <w:sz w:val="26"/>
                <w:szCs w:val="26"/>
              </w:rPr>
              <w:t xml:space="preserve">dedicated </w:t>
            </w:r>
            <w:r w:rsidRPr="00B95233">
              <w:rPr>
                <w:color w:val="000000"/>
                <w:sz w:val="26"/>
                <w:szCs w:val="26"/>
              </w:rPr>
              <w:t xml:space="preserve">internet stream </w:t>
            </w:r>
            <w:r>
              <w:rPr>
                <w:color w:val="000000"/>
                <w:sz w:val="26"/>
                <w:szCs w:val="26"/>
              </w:rPr>
              <w:t xml:space="preserve">on radio link </w:t>
            </w:r>
            <w:r w:rsidRPr="00B95233">
              <w:rPr>
                <w:color w:val="000000"/>
                <w:sz w:val="26"/>
                <w:szCs w:val="26"/>
              </w:rPr>
              <w:t>for routine office work (For Servers and Backup)</w:t>
            </w:r>
          </w:p>
        </w:tc>
        <w:tc>
          <w:tcPr>
            <w:tcW w:w="2510" w:type="dxa"/>
          </w:tcPr>
          <w:p w:rsidR="007E1C7B" w:rsidRPr="00B95233" w:rsidRDefault="007E1C7B" w:rsidP="005B470E">
            <w:pPr>
              <w:rPr>
                <w:color w:val="000000"/>
                <w:sz w:val="26"/>
                <w:szCs w:val="26"/>
              </w:rPr>
            </w:pPr>
            <w:r w:rsidRPr="00B95233">
              <w:rPr>
                <w:color w:val="000000"/>
                <w:sz w:val="26"/>
                <w:szCs w:val="26"/>
              </w:rPr>
              <w:t>Telecommunication and Internet Services</w:t>
            </w:r>
          </w:p>
          <w:p w:rsidR="007E1C7B" w:rsidRPr="00B95233" w:rsidRDefault="007E1C7B" w:rsidP="005B470E">
            <w:pPr>
              <w:spacing w:line="360" w:lineRule="auto"/>
              <w:rPr>
                <w:sz w:val="26"/>
                <w:szCs w:val="26"/>
              </w:rPr>
            </w:pPr>
          </w:p>
        </w:tc>
        <w:tc>
          <w:tcPr>
            <w:tcW w:w="1438" w:type="dxa"/>
          </w:tcPr>
          <w:p w:rsidR="007E1C7B" w:rsidRPr="00B95233" w:rsidRDefault="007E1C7B" w:rsidP="005B470E">
            <w:pPr>
              <w:rPr>
                <w:color w:val="000000"/>
                <w:sz w:val="26"/>
                <w:szCs w:val="26"/>
              </w:rPr>
            </w:pPr>
            <w:r w:rsidRPr="00B95233">
              <w:rPr>
                <w:color w:val="000000"/>
                <w:sz w:val="26"/>
                <w:szCs w:val="26"/>
              </w:rPr>
              <w:t>5 MB</w:t>
            </w:r>
          </w:p>
          <w:p w:rsidR="007E1C7B" w:rsidRPr="00B95233" w:rsidRDefault="007E1C7B" w:rsidP="005B470E">
            <w:pPr>
              <w:spacing w:after="200"/>
              <w:rPr>
                <w:sz w:val="26"/>
                <w:szCs w:val="26"/>
              </w:rPr>
            </w:pPr>
          </w:p>
        </w:tc>
      </w:tr>
    </w:tbl>
    <w:p w:rsidR="007E1C7B" w:rsidRPr="00117F8C" w:rsidRDefault="007E1C7B" w:rsidP="007E1C7B">
      <w:pPr>
        <w:suppressAutoHyphens/>
        <w:jc w:val="center"/>
        <w:rPr>
          <w:color w:val="FF0000"/>
        </w:rPr>
      </w:pPr>
    </w:p>
    <w:p w:rsidR="007E1C7B" w:rsidRDefault="007E1C7B" w:rsidP="007E1C7B">
      <w:pPr>
        <w:suppressAutoHyphens/>
        <w:jc w:val="both"/>
      </w:pPr>
    </w:p>
    <w:p w:rsidR="007E1C7B" w:rsidRDefault="007E1C7B" w:rsidP="007E1C7B">
      <w:pPr>
        <w:suppressAutoHyphens/>
        <w:jc w:val="both"/>
      </w:pPr>
    </w:p>
    <w:p w:rsidR="007E1C7B" w:rsidRDefault="007E1C7B" w:rsidP="007E1C7B">
      <w:pPr>
        <w:suppressAutoHyphens/>
        <w:jc w:val="both"/>
        <w:rPr>
          <w:b/>
          <w:sz w:val="38"/>
        </w:rPr>
      </w:pPr>
    </w:p>
    <w:p w:rsidR="007E1C7B" w:rsidRDefault="007E1C7B" w:rsidP="007E1C7B">
      <w:pPr>
        <w:suppressAutoHyphens/>
        <w:jc w:val="both"/>
        <w:rPr>
          <w:b/>
          <w:sz w:val="38"/>
        </w:rPr>
      </w:pPr>
    </w:p>
    <w:p w:rsidR="007E1C7B" w:rsidRDefault="007E1C7B" w:rsidP="007E1C7B">
      <w:pPr>
        <w:suppressAutoHyphens/>
        <w:jc w:val="both"/>
      </w:pPr>
      <w:r w:rsidRPr="00E460B5">
        <w:rPr>
          <w:b/>
          <w:sz w:val="38"/>
        </w:rPr>
        <w:lastRenderedPageBreak/>
        <w:t>3.</w:t>
      </w:r>
      <w:r w:rsidRPr="00E460B5">
        <w:rPr>
          <w:sz w:val="38"/>
        </w:rPr>
        <w:t xml:space="preserve"> </w:t>
      </w:r>
      <w:r w:rsidRPr="00E460B5">
        <w:rPr>
          <w:b/>
          <w:sz w:val="40"/>
        </w:rPr>
        <w:t>Technical Specification</w:t>
      </w:r>
      <w:r>
        <w:rPr>
          <w:b/>
          <w:sz w:val="40"/>
        </w:rPr>
        <w:t xml:space="preserve"> of </w:t>
      </w:r>
    </w:p>
    <w:p w:rsidR="007E1C7B" w:rsidRPr="005921A6" w:rsidRDefault="007E1C7B" w:rsidP="007E1C7B">
      <w:pPr>
        <w:suppressAutoHyphens/>
        <w:ind w:left="297" w:firstLine="45"/>
        <w:jc w:val="center"/>
        <w:rPr>
          <w:b/>
          <w:sz w:val="28"/>
        </w:rPr>
      </w:pPr>
      <w:r>
        <w:rPr>
          <w:b/>
          <w:sz w:val="26"/>
        </w:rPr>
        <w:tab/>
      </w:r>
      <w:r w:rsidRPr="005921A6">
        <w:rPr>
          <w:b/>
          <w:color w:val="000000"/>
          <w:sz w:val="26"/>
          <w:szCs w:val="26"/>
        </w:rPr>
        <w:t xml:space="preserve">Hiring of </w:t>
      </w:r>
      <w:r>
        <w:rPr>
          <w:b/>
          <w:color w:val="000000"/>
          <w:sz w:val="26"/>
          <w:szCs w:val="26"/>
        </w:rPr>
        <w:t>dedicated</w:t>
      </w:r>
      <w:r w:rsidRPr="005921A6">
        <w:rPr>
          <w:b/>
          <w:color w:val="000000"/>
          <w:sz w:val="26"/>
          <w:szCs w:val="26"/>
        </w:rPr>
        <w:t xml:space="preserve"> internet stream on radio link for routine office work (For Servers and Backup)</w:t>
      </w:r>
    </w:p>
    <w:p w:rsidR="007E1C7B" w:rsidRDefault="007E1C7B" w:rsidP="007E1C7B">
      <w:pPr>
        <w:suppressAutoHyphens/>
        <w:jc w:val="center"/>
        <w:rPr>
          <w:b/>
          <w:sz w:val="28"/>
        </w:rPr>
      </w:pPr>
    </w:p>
    <w:p w:rsidR="007E1C7B" w:rsidRDefault="007E1C7B" w:rsidP="007E1C7B">
      <w:pPr>
        <w:jc w:val="center"/>
      </w:pPr>
    </w:p>
    <w:p w:rsidR="007E1C7B" w:rsidRDefault="007E1C7B" w:rsidP="007E1C7B">
      <w:bookmarkStart w:id="72" w:name="_Toc340548654"/>
      <w:bookmarkStart w:id="73" w:name="_Toc340549513"/>
      <w:bookmarkStart w:id="74" w:name="_Toc369266775"/>
      <w:bookmarkStart w:id="75" w:name="_Toc369267135"/>
    </w:p>
    <w:tbl>
      <w:tblPr>
        <w:tblpPr w:leftFromText="180" w:rightFromText="180" w:vertAnchor="page" w:horzAnchor="margin" w:tblpXSpec="center" w:tblpY="3931"/>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4437"/>
        <w:gridCol w:w="3406"/>
        <w:gridCol w:w="1438"/>
      </w:tblGrid>
      <w:tr w:rsidR="007E1C7B" w:rsidRPr="004A20FC" w:rsidTr="005B470E">
        <w:tc>
          <w:tcPr>
            <w:tcW w:w="531" w:type="dxa"/>
          </w:tcPr>
          <w:p w:rsidR="007E1C7B" w:rsidRPr="004A20FC" w:rsidRDefault="007E1C7B" w:rsidP="005B470E">
            <w:pPr>
              <w:tabs>
                <w:tab w:val="left" w:pos="450"/>
              </w:tabs>
              <w:spacing w:after="200"/>
              <w:ind w:right="-135"/>
              <w:rPr>
                <w:b/>
                <w:sz w:val="20"/>
              </w:rPr>
            </w:pPr>
            <w:r w:rsidRPr="004A20FC">
              <w:rPr>
                <w:b/>
                <w:sz w:val="20"/>
              </w:rPr>
              <w:t xml:space="preserve">Ser </w:t>
            </w:r>
          </w:p>
        </w:tc>
        <w:tc>
          <w:tcPr>
            <w:tcW w:w="4437" w:type="dxa"/>
          </w:tcPr>
          <w:p w:rsidR="007E1C7B" w:rsidRPr="004A20FC" w:rsidRDefault="007E1C7B" w:rsidP="005B470E">
            <w:pPr>
              <w:spacing w:after="200"/>
              <w:rPr>
                <w:b/>
                <w:sz w:val="20"/>
              </w:rPr>
            </w:pPr>
            <w:r w:rsidRPr="004A20FC">
              <w:rPr>
                <w:b/>
                <w:sz w:val="20"/>
              </w:rPr>
              <w:t xml:space="preserve">Name of Procurement </w:t>
            </w:r>
          </w:p>
        </w:tc>
        <w:tc>
          <w:tcPr>
            <w:tcW w:w="3406" w:type="dxa"/>
          </w:tcPr>
          <w:p w:rsidR="007E1C7B" w:rsidRPr="004A20FC" w:rsidRDefault="007E1C7B" w:rsidP="005B470E">
            <w:pPr>
              <w:spacing w:after="200"/>
              <w:rPr>
                <w:b/>
                <w:sz w:val="20"/>
              </w:rPr>
            </w:pPr>
            <w:r w:rsidRPr="004A20FC">
              <w:rPr>
                <w:b/>
                <w:sz w:val="20"/>
              </w:rPr>
              <w:t>Nomenclature of Items Involved</w:t>
            </w:r>
          </w:p>
        </w:tc>
        <w:tc>
          <w:tcPr>
            <w:tcW w:w="1438" w:type="dxa"/>
          </w:tcPr>
          <w:p w:rsidR="007E1C7B" w:rsidRPr="004A20FC" w:rsidRDefault="007E1C7B" w:rsidP="005B470E">
            <w:pPr>
              <w:spacing w:after="200"/>
              <w:rPr>
                <w:b/>
                <w:sz w:val="20"/>
              </w:rPr>
            </w:pPr>
            <w:r w:rsidRPr="004A20FC">
              <w:rPr>
                <w:b/>
                <w:sz w:val="20"/>
              </w:rPr>
              <w:t xml:space="preserve">Demand/ Quantity  </w:t>
            </w:r>
          </w:p>
        </w:tc>
      </w:tr>
      <w:tr w:rsidR="007E1C7B" w:rsidRPr="004A20FC" w:rsidTr="005B470E">
        <w:trPr>
          <w:trHeight w:val="1925"/>
        </w:trPr>
        <w:tc>
          <w:tcPr>
            <w:tcW w:w="531" w:type="dxa"/>
          </w:tcPr>
          <w:p w:rsidR="007E1C7B" w:rsidRPr="00B3376F" w:rsidRDefault="007E1C7B" w:rsidP="005B470E">
            <w:pPr>
              <w:spacing w:after="200"/>
              <w:rPr>
                <w:sz w:val="26"/>
              </w:rPr>
            </w:pPr>
            <w:r>
              <w:rPr>
                <w:sz w:val="26"/>
              </w:rPr>
              <w:t>1</w:t>
            </w:r>
            <w:r w:rsidRPr="00B3376F">
              <w:rPr>
                <w:sz w:val="26"/>
              </w:rPr>
              <w:t>.</w:t>
            </w:r>
          </w:p>
        </w:tc>
        <w:tc>
          <w:tcPr>
            <w:tcW w:w="4437" w:type="dxa"/>
          </w:tcPr>
          <w:p w:rsidR="007E1C7B" w:rsidRPr="00B3376F" w:rsidRDefault="007E1C7B" w:rsidP="005B470E">
            <w:pPr>
              <w:spacing w:after="200"/>
              <w:rPr>
                <w:sz w:val="26"/>
              </w:rPr>
            </w:pPr>
            <w:r w:rsidRPr="00B3376F">
              <w:rPr>
                <w:color w:val="000000"/>
                <w:sz w:val="26"/>
              </w:rPr>
              <w:t xml:space="preserve">Hiring of </w:t>
            </w:r>
            <w:r>
              <w:rPr>
                <w:color w:val="000000"/>
                <w:sz w:val="26"/>
              </w:rPr>
              <w:t xml:space="preserve">dedicated </w:t>
            </w:r>
            <w:r w:rsidRPr="00B3376F">
              <w:rPr>
                <w:color w:val="000000"/>
                <w:sz w:val="26"/>
              </w:rPr>
              <w:t xml:space="preserve">internet stream </w:t>
            </w:r>
            <w:r>
              <w:rPr>
                <w:color w:val="000000"/>
                <w:sz w:val="26"/>
              </w:rPr>
              <w:t xml:space="preserve">on radio link </w:t>
            </w:r>
            <w:r w:rsidRPr="00B3376F">
              <w:rPr>
                <w:color w:val="000000"/>
                <w:sz w:val="26"/>
              </w:rPr>
              <w:t>for routine office work (For Servers and Backup)</w:t>
            </w:r>
          </w:p>
        </w:tc>
        <w:tc>
          <w:tcPr>
            <w:tcW w:w="3406" w:type="dxa"/>
          </w:tcPr>
          <w:p w:rsidR="007E1C7B" w:rsidRPr="00B3376F" w:rsidRDefault="007E1C7B" w:rsidP="005B470E">
            <w:pPr>
              <w:rPr>
                <w:color w:val="000000"/>
                <w:sz w:val="26"/>
              </w:rPr>
            </w:pPr>
            <w:r w:rsidRPr="00B3376F">
              <w:rPr>
                <w:color w:val="000000"/>
                <w:sz w:val="26"/>
              </w:rPr>
              <w:t>Telecommunication and Internet Services</w:t>
            </w:r>
          </w:p>
          <w:p w:rsidR="007E1C7B" w:rsidRPr="006B55B7" w:rsidRDefault="007E1C7B" w:rsidP="005B470E">
            <w:pPr>
              <w:spacing w:line="360" w:lineRule="auto"/>
              <w:rPr>
                <w:sz w:val="26"/>
                <w:vertAlign w:val="subscript"/>
              </w:rPr>
            </w:pPr>
          </w:p>
        </w:tc>
        <w:tc>
          <w:tcPr>
            <w:tcW w:w="1438" w:type="dxa"/>
          </w:tcPr>
          <w:p w:rsidR="007E1C7B" w:rsidRPr="00B3376F" w:rsidRDefault="007E1C7B" w:rsidP="005B470E">
            <w:pPr>
              <w:rPr>
                <w:color w:val="000000"/>
                <w:sz w:val="26"/>
              </w:rPr>
            </w:pPr>
            <w:r w:rsidRPr="00B3376F">
              <w:rPr>
                <w:color w:val="000000"/>
                <w:sz w:val="26"/>
              </w:rPr>
              <w:t>5 MB</w:t>
            </w:r>
          </w:p>
          <w:p w:rsidR="007E1C7B" w:rsidRPr="00B3376F" w:rsidRDefault="007E1C7B" w:rsidP="005B470E">
            <w:pPr>
              <w:spacing w:after="200"/>
              <w:rPr>
                <w:sz w:val="26"/>
              </w:rPr>
            </w:pPr>
          </w:p>
        </w:tc>
      </w:tr>
    </w:tbl>
    <w:p w:rsidR="007E1C7B" w:rsidRPr="00F44C53" w:rsidRDefault="007E1C7B" w:rsidP="007E1C7B">
      <w:pPr>
        <w:rPr>
          <w:b/>
          <w:sz w:val="30"/>
        </w:rPr>
      </w:pPr>
      <w:r>
        <w:br w:type="page"/>
      </w:r>
      <w:r w:rsidRPr="00F44C53">
        <w:rPr>
          <w:b/>
          <w:sz w:val="36"/>
        </w:rPr>
        <w:lastRenderedPageBreak/>
        <w:t xml:space="preserve">4.  Bid Form </w:t>
      </w:r>
      <w:bookmarkEnd w:id="72"/>
      <w:bookmarkEnd w:id="73"/>
      <w:bookmarkEnd w:id="74"/>
      <w:bookmarkEnd w:id="75"/>
    </w:p>
    <w:p w:rsidR="007E1C7B" w:rsidRDefault="007E1C7B" w:rsidP="007E1C7B">
      <w:pPr>
        <w:suppressAutoHyphens/>
        <w:jc w:val="both"/>
      </w:pPr>
    </w:p>
    <w:p w:rsidR="007E1C7B" w:rsidRDefault="007E1C7B" w:rsidP="007E1C7B">
      <w:pPr>
        <w:tabs>
          <w:tab w:val="right" w:pos="6300"/>
          <w:tab w:val="left" w:pos="6480"/>
          <w:tab w:val="right" w:pos="9000"/>
        </w:tabs>
        <w:suppressAutoHyphens/>
        <w:jc w:val="both"/>
      </w:pPr>
      <w:r>
        <w:tab/>
        <w:t>Date:</w:t>
      </w:r>
      <w:r>
        <w:tab/>
      </w:r>
      <w:r>
        <w:rPr>
          <w:u w:val="single"/>
        </w:rPr>
        <w:tab/>
      </w:r>
    </w:p>
    <w:p w:rsidR="007E1C7B" w:rsidRDefault="007E1C7B" w:rsidP="007E1C7B">
      <w:pPr>
        <w:tabs>
          <w:tab w:val="right" w:pos="6300"/>
          <w:tab w:val="left" w:pos="6480"/>
          <w:tab w:val="right" w:pos="9000"/>
        </w:tabs>
        <w:suppressAutoHyphens/>
        <w:jc w:val="both"/>
      </w:pPr>
      <w:r>
        <w:tab/>
        <w:t xml:space="preserve"> </w:t>
      </w:r>
    </w:p>
    <w:p w:rsidR="007E1C7B" w:rsidRDefault="007E1C7B" w:rsidP="007E1C7B">
      <w:pPr>
        <w:suppressAutoHyphens/>
        <w:jc w:val="both"/>
      </w:pPr>
    </w:p>
    <w:p w:rsidR="007E1C7B" w:rsidRDefault="007E1C7B" w:rsidP="007E1C7B">
      <w:pPr>
        <w:suppressAutoHyphens/>
        <w:jc w:val="both"/>
        <w:rPr>
          <w:i/>
        </w:rPr>
      </w:pPr>
      <w:r>
        <w:rPr>
          <w:i/>
        </w:rPr>
        <w:t xml:space="preserve">To:  </w:t>
      </w:r>
    </w:p>
    <w:p w:rsidR="007E1C7B" w:rsidRDefault="007E1C7B" w:rsidP="007E1C7B">
      <w:pPr>
        <w:suppressAutoHyphens/>
        <w:jc w:val="both"/>
      </w:pPr>
      <w:r>
        <w:t>Deputy Director (Procurement),</w:t>
      </w:r>
    </w:p>
    <w:p w:rsidR="007E1C7B" w:rsidRDefault="007E1C7B" w:rsidP="007E1C7B">
      <w:pPr>
        <w:suppressAutoHyphens/>
        <w:jc w:val="both"/>
      </w:pPr>
      <w:r>
        <w:t>Room No. 322, Block-3, ERRA,</w:t>
      </w:r>
    </w:p>
    <w:p w:rsidR="007E1C7B" w:rsidRDefault="007E1C7B" w:rsidP="007E1C7B">
      <w:pPr>
        <w:suppressAutoHyphens/>
        <w:jc w:val="both"/>
      </w:pPr>
      <w:smartTag w:uri="urn:schemas-microsoft-com:office:smarttags" w:element="address">
        <w:r>
          <w:t xml:space="preserve">Murree Road , </w:t>
        </w:r>
        <w:smartTag w:uri="urn:schemas-microsoft-com:office:smarttags" w:element="City">
          <w:r>
            <w:t>Islamabad</w:t>
          </w:r>
        </w:smartTag>
      </w:smartTag>
      <w:r>
        <w:t xml:space="preserve">.  </w:t>
      </w:r>
    </w:p>
    <w:p w:rsidR="007E1C7B" w:rsidRDefault="007E1C7B" w:rsidP="007E1C7B">
      <w:pPr>
        <w:suppressAutoHyphens/>
        <w:jc w:val="both"/>
      </w:pPr>
      <w:r>
        <w:rPr>
          <w:i/>
          <w:sz w:val="20"/>
        </w:rPr>
        <w:t xml:space="preserve"> </w:t>
      </w:r>
    </w:p>
    <w:p w:rsidR="007E1C7B" w:rsidRDefault="007E1C7B" w:rsidP="007E1C7B">
      <w:pPr>
        <w:suppressAutoHyphens/>
        <w:jc w:val="both"/>
      </w:pPr>
    </w:p>
    <w:p w:rsidR="007E1C7B" w:rsidRDefault="007E1C7B" w:rsidP="007E1C7B">
      <w:pPr>
        <w:suppressAutoHyphens/>
        <w:jc w:val="both"/>
      </w:pPr>
      <w:r>
        <w:t>Sir,</w:t>
      </w:r>
    </w:p>
    <w:p w:rsidR="007E1C7B" w:rsidRDefault="007E1C7B" w:rsidP="007E1C7B">
      <w:pPr>
        <w:suppressAutoHyphens/>
        <w:jc w:val="both"/>
      </w:pPr>
    </w:p>
    <w:p w:rsidR="007E1C7B" w:rsidRDefault="007E1C7B" w:rsidP="007E1C7B">
      <w:pPr>
        <w:tabs>
          <w:tab w:val="left" w:pos="540"/>
        </w:tabs>
        <w:suppressAutoHyphens/>
        <w:jc w:val="both"/>
      </w:pPr>
      <w:r>
        <w:tab/>
        <w:t xml:space="preserve">Having examined the bidding documents including  </w:t>
      </w:r>
      <w:r>
        <w:rPr>
          <w:i/>
        </w:rPr>
        <w:t xml:space="preserve"> </w:t>
      </w:r>
      <w:r>
        <w:t xml:space="preserve">the receipt of which is hereby duly acknowledged, we, the undersigned, offer to supply and deliver </w:t>
      </w:r>
      <w:r>
        <w:rPr>
          <w:i/>
          <w:sz w:val="20"/>
        </w:rPr>
        <w:t>[description of services and services]</w:t>
      </w:r>
      <w:r>
        <w:rPr>
          <w:i/>
        </w:rPr>
        <w:t xml:space="preserve"> </w:t>
      </w:r>
      <w:r>
        <w:t xml:space="preserve">in conformity with the said bidding documents for the sum of </w:t>
      </w:r>
      <w:r>
        <w:rPr>
          <w:i/>
          <w:sz w:val="20"/>
        </w:rPr>
        <w:t>[total bid amount in words and figures]</w:t>
      </w:r>
      <w:r>
        <w:rPr>
          <w:i/>
        </w:rPr>
        <w:t xml:space="preserve"> </w:t>
      </w:r>
      <w:r>
        <w:t>or such other sums as may be ascertained in accordance with the Schedule of Prices attached herewith and made part of this Bid.</w:t>
      </w:r>
    </w:p>
    <w:p w:rsidR="007E1C7B" w:rsidRDefault="007E1C7B" w:rsidP="007E1C7B">
      <w:pPr>
        <w:tabs>
          <w:tab w:val="left" w:pos="540"/>
        </w:tabs>
        <w:suppressAutoHyphens/>
        <w:jc w:val="both"/>
      </w:pPr>
    </w:p>
    <w:p w:rsidR="007E1C7B" w:rsidRDefault="007E1C7B" w:rsidP="007E1C7B">
      <w:pPr>
        <w:tabs>
          <w:tab w:val="left" w:pos="540"/>
        </w:tabs>
        <w:suppressAutoHyphens/>
        <w:jc w:val="both"/>
      </w:pPr>
      <w:r>
        <w:tab/>
        <w:t>We undertake, if our Bid is accepted, to deliver the services in accordance with the delivery schedule specified in the Schedule of Requirements.</w:t>
      </w:r>
    </w:p>
    <w:p w:rsidR="007E1C7B" w:rsidRDefault="007E1C7B" w:rsidP="007E1C7B">
      <w:pPr>
        <w:tabs>
          <w:tab w:val="left" w:pos="540"/>
        </w:tabs>
        <w:suppressAutoHyphens/>
        <w:jc w:val="both"/>
      </w:pPr>
    </w:p>
    <w:p w:rsidR="007E1C7B" w:rsidRDefault="007E1C7B" w:rsidP="007E1C7B">
      <w:pPr>
        <w:tabs>
          <w:tab w:val="left" w:pos="540"/>
        </w:tabs>
        <w:suppressAutoHyphens/>
        <w:jc w:val="both"/>
      </w:pPr>
      <w:r>
        <w:tab/>
      </w:r>
      <w:r>
        <w:tab/>
        <w:t xml:space="preserve">We agree to abide by this Bid for a period of </w:t>
      </w:r>
      <w:r>
        <w:rPr>
          <w:i/>
          <w:sz w:val="20"/>
        </w:rPr>
        <w:t>[number]</w:t>
      </w:r>
      <w:r>
        <w:rPr>
          <w:i/>
        </w:rPr>
        <w:t xml:space="preserve"> </w:t>
      </w:r>
      <w:r>
        <w:t>days from the date fixed for Bid opening under the Instructions to Bidders, and it shall remain binding upon us and may be accepted at any time before the expiration of that period.</w:t>
      </w:r>
    </w:p>
    <w:p w:rsidR="007E1C7B" w:rsidRDefault="007E1C7B" w:rsidP="007E1C7B">
      <w:pPr>
        <w:tabs>
          <w:tab w:val="left" w:pos="540"/>
        </w:tabs>
        <w:suppressAutoHyphens/>
        <w:jc w:val="both"/>
      </w:pPr>
    </w:p>
    <w:p w:rsidR="007E1C7B" w:rsidRDefault="007E1C7B" w:rsidP="007E1C7B">
      <w:pPr>
        <w:tabs>
          <w:tab w:val="left" w:pos="540"/>
        </w:tabs>
        <w:suppressAutoHyphens/>
        <w:jc w:val="both"/>
      </w:pPr>
      <w:r>
        <w:tab/>
        <w:t>Until a formal Contract is prepared and executed, this Bid, together with your written acceptance thereof and your notification of award, shall constitute a binding Contract between us.</w:t>
      </w:r>
    </w:p>
    <w:p w:rsidR="007E1C7B" w:rsidRDefault="007E1C7B" w:rsidP="007E1C7B">
      <w:pPr>
        <w:suppressAutoHyphens/>
        <w:jc w:val="both"/>
      </w:pPr>
    </w:p>
    <w:p w:rsidR="007E1C7B" w:rsidRDefault="007E1C7B" w:rsidP="007E1C7B">
      <w:pPr>
        <w:suppressAutoHyphens/>
        <w:jc w:val="both"/>
      </w:pPr>
      <w:r>
        <w:t>We understand that you are not bound to accept the lowest or any bid you may receive.</w:t>
      </w:r>
    </w:p>
    <w:p w:rsidR="007E1C7B" w:rsidRDefault="007E1C7B" w:rsidP="007E1C7B">
      <w:pPr>
        <w:suppressAutoHyphens/>
        <w:jc w:val="both"/>
      </w:pPr>
    </w:p>
    <w:p w:rsidR="007E1C7B" w:rsidRDefault="007E1C7B" w:rsidP="007E1C7B">
      <w:pPr>
        <w:suppressAutoHyphens/>
        <w:jc w:val="both"/>
      </w:pPr>
      <w:r>
        <w:t>Dated this ________________ day of ________________ 2016.</w:t>
      </w:r>
    </w:p>
    <w:p w:rsidR="007E1C7B" w:rsidRDefault="007E1C7B" w:rsidP="007E1C7B">
      <w:pPr>
        <w:suppressAutoHyphens/>
        <w:jc w:val="both"/>
      </w:pPr>
    </w:p>
    <w:p w:rsidR="007E1C7B" w:rsidRDefault="007E1C7B" w:rsidP="007E1C7B">
      <w:pPr>
        <w:suppressAutoHyphens/>
        <w:jc w:val="both"/>
      </w:pPr>
    </w:p>
    <w:p w:rsidR="007E1C7B" w:rsidRDefault="007E1C7B" w:rsidP="007E1C7B">
      <w:pPr>
        <w:tabs>
          <w:tab w:val="right" w:pos="3600"/>
          <w:tab w:val="right" w:pos="4320"/>
          <w:tab w:val="right" w:pos="8640"/>
        </w:tabs>
        <w:suppressAutoHyphens/>
        <w:jc w:val="both"/>
      </w:pPr>
      <w:r>
        <w:rPr>
          <w:u w:val="single"/>
        </w:rPr>
        <w:tab/>
      </w:r>
      <w:r>
        <w:tab/>
      </w:r>
      <w:r>
        <w:rPr>
          <w:u w:val="single"/>
        </w:rPr>
        <w:tab/>
      </w:r>
    </w:p>
    <w:p w:rsidR="007E1C7B" w:rsidRDefault="007E1C7B" w:rsidP="007E1C7B">
      <w:pPr>
        <w:tabs>
          <w:tab w:val="left" w:pos="4320"/>
        </w:tabs>
        <w:suppressAutoHyphens/>
        <w:jc w:val="both"/>
      </w:pPr>
      <w:r>
        <w:rPr>
          <w:i/>
          <w:sz w:val="20"/>
        </w:rPr>
        <w:t>[signature]</w:t>
      </w:r>
      <w:r>
        <w:rPr>
          <w:i/>
          <w:sz w:val="20"/>
        </w:rPr>
        <w:tab/>
        <w:t>[in the capacity of]</w:t>
      </w:r>
    </w:p>
    <w:p w:rsidR="007E1C7B" w:rsidRDefault="007E1C7B" w:rsidP="007E1C7B">
      <w:pPr>
        <w:suppressAutoHyphens/>
        <w:jc w:val="both"/>
      </w:pPr>
    </w:p>
    <w:p w:rsidR="007E1C7B" w:rsidRDefault="007E1C7B" w:rsidP="007E1C7B">
      <w:pPr>
        <w:tabs>
          <w:tab w:val="right" w:pos="8640"/>
        </w:tabs>
        <w:suppressAutoHyphens/>
        <w:jc w:val="both"/>
      </w:pPr>
      <w:r>
        <w:t xml:space="preserve">Duly authorized to sign Bid for and on behalf of </w:t>
      </w:r>
      <w:r>
        <w:rPr>
          <w:u w:val="single"/>
        </w:rPr>
        <w:tab/>
      </w:r>
    </w:p>
    <w:p w:rsidR="007E1C7B" w:rsidRDefault="007E1C7B" w:rsidP="007E1C7B">
      <w:pPr>
        <w:suppressAutoHyphens/>
        <w:jc w:val="both"/>
      </w:pPr>
    </w:p>
    <w:p w:rsidR="007E1C7B" w:rsidRDefault="007E1C7B" w:rsidP="007E1C7B">
      <w:pPr>
        <w:suppressAutoHyphens/>
        <w:jc w:val="center"/>
      </w:pPr>
      <w:r>
        <w:br w:type="page"/>
      </w:r>
      <w:r w:rsidRPr="005F44CB">
        <w:rPr>
          <w:b/>
        </w:rPr>
        <w:lastRenderedPageBreak/>
        <w:t>5</w:t>
      </w:r>
      <w:r>
        <w:rPr>
          <w:b/>
          <w:sz w:val="28"/>
        </w:rPr>
        <w:t>. Price Schedule in Pak. Rupees</w:t>
      </w:r>
    </w:p>
    <w:p w:rsidR="007E1C7B" w:rsidRDefault="007E1C7B" w:rsidP="007E1C7B">
      <w:pPr>
        <w:suppressAutoHyphens/>
        <w:jc w:val="both"/>
      </w:pPr>
    </w:p>
    <w:p w:rsidR="007E1C7B" w:rsidRDefault="007E1C7B" w:rsidP="007E1C7B">
      <w:pPr>
        <w:suppressAutoHyphens/>
        <w:jc w:val="both"/>
      </w:pPr>
    </w:p>
    <w:p w:rsidR="007E1C7B" w:rsidRDefault="007E1C7B" w:rsidP="007E1C7B">
      <w:pPr>
        <w:tabs>
          <w:tab w:val="left" w:pos="4320"/>
        </w:tabs>
        <w:suppressAutoHyphens/>
        <w:jc w:val="both"/>
      </w:pPr>
      <w:r>
        <w:t xml:space="preserve">Name of Bidder </w:t>
      </w:r>
      <w:r>
        <w:rPr>
          <w:u w:val="single"/>
        </w:rPr>
        <w:tab/>
      </w:r>
      <w:r>
        <w:t xml:space="preserve"> </w:t>
      </w:r>
    </w:p>
    <w:p w:rsidR="007E1C7B" w:rsidRDefault="007E1C7B" w:rsidP="007E1C7B">
      <w:pPr>
        <w:suppressAutoHyphens/>
        <w:jc w:val="both"/>
      </w:pPr>
    </w:p>
    <w:p w:rsidR="007E1C7B" w:rsidRDefault="007E1C7B" w:rsidP="007E1C7B">
      <w:pPr>
        <w:suppressAutoHyphens/>
      </w:pPr>
    </w:p>
    <w:tbl>
      <w:tblPr>
        <w:tblW w:w="9165"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648"/>
        <w:gridCol w:w="1734"/>
        <w:gridCol w:w="1080"/>
        <w:gridCol w:w="1080"/>
        <w:gridCol w:w="1260"/>
        <w:gridCol w:w="1162"/>
        <w:gridCol w:w="2160"/>
        <w:gridCol w:w="41"/>
      </w:tblGrid>
      <w:tr w:rsidR="007E1C7B" w:rsidTr="005B470E">
        <w:trPr>
          <w:gridAfter w:val="1"/>
          <w:wAfter w:w="41" w:type="dxa"/>
        </w:trPr>
        <w:tc>
          <w:tcPr>
            <w:tcW w:w="648" w:type="dxa"/>
            <w:tcBorders>
              <w:bottom w:val="nil"/>
            </w:tcBorders>
          </w:tcPr>
          <w:p w:rsidR="007E1C7B" w:rsidRDefault="007E1C7B" w:rsidP="005B470E">
            <w:pPr>
              <w:suppressAutoHyphens/>
              <w:jc w:val="center"/>
            </w:pPr>
            <w:r>
              <w:t>1</w:t>
            </w:r>
          </w:p>
        </w:tc>
        <w:tc>
          <w:tcPr>
            <w:tcW w:w="1734" w:type="dxa"/>
            <w:tcBorders>
              <w:bottom w:val="nil"/>
            </w:tcBorders>
          </w:tcPr>
          <w:p w:rsidR="007E1C7B" w:rsidRDefault="007E1C7B" w:rsidP="005B470E">
            <w:pPr>
              <w:suppressAutoHyphens/>
              <w:jc w:val="center"/>
            </w:pPr>
            <w:r>
              <w:t>2</w:t>
            </w:r>
          </w:p>
        </w:tc>
        <w:tc>
          <w:tcPr>
            <w:tcW w:w="1080" w:type="dxa"/>
            <w:tcBorders>
              <w:bottom w:val="nil"/>
            </w:tcBorders>
          </w:tcPr>
          <w:p w:rsidR="007E1C7B" w:rsidRDefault="007E1C7B" w:rsidP="005B470E">
            <w:pPr>
              <w:suppressAutoHyphens/>
              <w:jc w:val="center"/>
            </w:pPr>
            <w:r>
              <w:t>3</w:t>
            </w:r>
          </w:p>
        </w:tc>
        <w:tc>
          <w:tcPr>
            <w:tcW w:w="1080" w:type="dxa"/>
            <w:tcBorders>
              <w:bottom w:val="nil"/>
            </w:tcBorders>
          </w:tcPr>
          <w:p w:rsidR="007E1C7B" w:rsidRDefault="007E1C7B" w:rsidP="005B470E">
            <w:pPr>
              <w:suppressAutoHyphens/>
              <w:jc w:val="center"/>
            </w:pPr>
            <w:r>
              <w:t>4</w:t>
            </w:r>
          </w:p>
        </w:tc>
        <w:tc>
          <w:tcPr>
            <w:tcW w:w="1260" w:type="dxa"/>
            <w:tcBorders>
              <w:bottom w:val="nil"/>
            </w:tcBorders>
          </w:tcPr>
          <w:p w:rsidR="007E1C7B" w:rsidRDefault="007E1C7B" w:rsidP="005B470E">
            <w:pPr>
              <w:suppressAutoHyphens/>
              <w:jc w:val="center"/>
            </w:pPr>
            <w:r>
              <w:t>5</w:t>
            </w:r>
          </w:p>
        </w:tc>
        <w:tc>
          <w:tcPr>
            <w:tcW w:w="1162" w:type="dxa"/>
            <w:tcBorders>
              <w:bottom w:val="nil"/>
            </w:tcBorders>
          </w:tcPr>
          <w:p w:rsidR="007E1C7B" w:rsidRDefault="007E1C7B" w:rsidP="005B470E">
            <w:pPr>
              <w:suppressAutoHyphens/>
              <w:jc w:val="center"/>
            </w:pPr>
            <w:r>
              <w:t>6</w:t>
            </w:r>
          </w:p>
        </w:tc>
        <w:tc>
          <w:tcPr>
            <w:tcW w:w="2160" w:type="dxa"/>
            <w:tcBorders>
              <w:bottom w:val="nil"/>
            </w:tcBorders>
          </w:tcPr>
          <w:p w:rsidR="007E1C7B" w:rsidRDefault="007E1C7B" w:rsidP="005B470E">
            <w:pPr>
              <w:suppressAutoHyphens/>
              <w:jc w:val="center"/>
            </w:pPr>
            <w:r>
              <w:t>7</w:t>
            </w:r>
          </w:p>
        </w:tc>
      </w:tr>
      <w:tr w:rsidR="007E1C7B" w:rsidTr="005B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dxa"/>
        </w:trPr>
        <w:tc>
          <w:tcPr>
            <w:tcW w:w="648" w:type="dxa"/>
            <w:tcBorders>
              <w:top w:val="single" w:sz="6" w:space="0" w:color="auto"/>
              <w:left w:val="double" w:sz="6" w:space="0" w:color="auto"/>
              <w:bottom w:val="single" w:sz="6" w:space="0" w:color="auto"/>
            </w:tcBorders>
          </w:tcPr>
          <w:p w:rsidR="007E1C7B" w:rsidRDefault="007E1C7B" w:rsidP="005B470E">
            <w:pPr>
              <w:suppressAutoHyphens/>
              <w:jc w:val="center"/>
              <w:rPr>
                <w:sz w:val="16"/>
              </w:rPr>
            </w:pPr>
            <w:r>
              <w:rPr>
                <w:sz w:val="16"/>
              </w:rPr>
              <w:t>Item</w:t>
            </w:r>
          </w:p>
        </w:tc>
        <w:tc>
          <w:tcPr>
            <w:tcW w:w="1734" w:type="dxa"/>
            <w:tcBorders>
              <w:top w:val="single" w:sz="6" w:space="0" w:color="auto"/>
              <w:left w:val="single" w:sz="6" w:space="0" w:color="auto"/>
              <w:bottom w:val="single" w:sz="6" w:space="0" w:color="auto"/>
            </w:tcBorders>
          </w:tcPr>
          <w:p w:rsidR="007E1C7B" w:rsidRDefault="007E1C7B" w:rsidP="005B470E">
            <w:pPr>
              <w:suppressAutoHyphens/>
              <w:jc w:val="center"/>
              <w:rPr>
                <w:sz w:val="16"/>
              </w:rPr>
            </w:pPr>
            <w:r>
              <w:rPr>
                <w:sz w:val="16"/>
              </w:rPr>
              <w:t>Description</w:t>
            </w:r>
          </w:p>
        </w:tc>
        <w:tc>
          <w:tcPr>
            <w:tcW w:w="1080" w:type="dxa"/>
            <w:tcBorders>
              <w:top w:val="single" w:sz="6" w:space="0" w:color="auto"/>
              <w:left w:val="single" w:sz="6" w:space="0" w:color="auto"/>
              <w:bottom w:val="single" w:sz="6" w:space="0" w:color="auto"/>
            </w:tcBorders>
          </w:tcPr>
          <w:p w:rsidR="007E1C7B" w:rsidRDefault="007E1C7B" w:rsidP="005B470E">
            <w:pPr>
              <w:suppressAutoHyphens/>
              <w:jc w:val="center"/>
              <w:rPr>
                <w:sz w:val="16"/>
              </w:rPr>
            </w:pPr>
            <w:r>
              <w:rPr>
                <w:sz w:val="16"/>
              </w:rPr>
              <w:t>Country of origin</w:t>
            </w:r>
          </w:p>
        </w:tc>
        <w:tc>
          <w:tcPr>
            <w:tcW w:w="1080" w:type="dxa"/>
            <w:tcBorders>
              <w:top w:val="single" w:sz="6" w:space="0" w:color="auto"/>
              <w:left w:val="single" w:sz="6" w:space="0" w:color="auto"/>
              <w:bottom w:val="single" w:sz="6" w:space="0" w:color="auto"/>
            </w:tcBorders>
          </w:tcPr>
          <w:p w:rsidR="007E1C7B" w:rsidRDefault="007E1C7B" w:rsidP="005B470E">
            <w:pPr>
              <w:suppressAutoHyphens/>
              <w:jc w:val="center"/>
              <w:rPr>
                <w:sz w:val="16"/>
              </w:rPr>
            </w:pPr>
            <w:r>
              <w:rPr>
                <w:sz w:val="16"/>
              </w:rPr>
              <w:t>Quantity</w:t>
            </w:r>
          </w:p>
        </w:tc>
        <w:tc>
          <w:tcPr>
            <w:tcW w:w="1260" w:type="dxa"/>
            <w:tcBorders>
              <w:top w:val="single" w:sz="6" w:space="0" w:color="auto"/>
              <w:left w:val="single" w:sz="6" w:space="0" w:color="auto"/>
              <w:bottom w:val="single" w:sz="6" w:space="0" w:color="auto"/>
            </w:tcBorders>
          </w:tcPr>
          <w:p w:rsidR="007E1C7B" w:rsidRDefault="007E1C7B" w:rsidP="005B470E">
            <w:pPr>
              <w:suppressAutoHyphens/>
              <w:jc w:val="center"/>
              <w:rPr>
                <w:sz w:val="16"/>
              </w:rPr>
            </w:pPr>
            <w:r>
              <w:rPr>
                <w:sz w:val="16"/>
              </w:rPr>
              <w:t xml:space="preserve">Unit price </w:t>
            </w:r>
          </w:p>
          <w:p w:rsidR="007E1C7B" w:rsidRDefault="007E1C7B" w:rsidP="005B470E">
            <w:pPr>
              <w:suppressAutoHyphens/>
              <w:jc w:val="center"/>
              <w:rPr>
                <w:sz w:val="20"/>
              </w:rPr>
            </w:pPr>
            <w:r>
              <w:rPr>
                <w:sz w:val="16"/>
              </w:rPr>
              <w:t>per  unit</w:t>
            </w:r>
            <w:r>
              <w:rPr>
                <w:smallCaps/>
                <w:sz w:val="16"/>
              </w:rPr>
              <w:t xml:space="preserve"> </w:t>
            </w:r>
          </w:p>
        </w:tc>
        <w:tc>
          <w:tcPr>
            <w:tcW w:w="1162" w:type="dxa"/>
            <w:tcBorders>
              <w:top w:val="single" w:sz="6" w:space="0" w:color="auto"/>
              <w:left w:val="single" w:sz="6" w:space="0" w:color="auto"/>
              <w:bottom w:val="single" w:sz="6" w:space="0" w:color="auto"/>
            </w:tcBorders>
          </w:tcPr>
          <w:p w:rsidR="007E1C7B" w:rsidRDefault="007E1C7B" w:rsidP="005B470E">
            <w:pPr>
              <w:suppressAutoHyphens/>
              <w:jc w:val="center"/>
              <w:rPr>
                <w:sz w:val="16"/>
              </w:rPr>
            </w:pPr>
            <w:r>
              <w:rPr>
                <w:sz w:val="16"/>
              </w:rPr>
              <w:t>Unit price with 17% GST per unit (if applicable)</w:t>
            </w:r>
          </w:p>
          <w:p w:rsidR="007E1C7B" w:rsidRDefault="007E1C7B" w:rsidP="005B470E">
            <w:pPr>
              <w:suppressAutoHyphens/>
              <w:jc w:val="center"/>
              <w:rPr>
                <w:sz w:val="20"/>
              </w:rPr>
            </w:pPr>
          </w:p>
        </w:tc>
        <w:tc>
          <w:tcPr>
            <w:tcW w:w="2160" w:type="dxa"/>
            <w:tcBorders>
              <w:top w:val="single" w:sz="6" w:space="0" w:color="auto"/>
              <w:left w:val="single" w:sz="6" w:space="0" w:color="auto"/>
              <w:bottom w:val="single" w:sz="6" w:space="0" w:color="auto"/>
              <w:right w:val="double" w:sz="6" w:space="0" w:color="auto"/>
            </w:tcBorders>
          </w:tcPr>
          <w:p w:rsidR="007E1C7B" w:rsidRDefault="007E1C7B" w:rsidP="005B470E">
            <w:pPr>
              <w:suppressAutoHyphens/>
              <w:jc w:val="center"/>
              <w:rPr>
                <w:sz w:val="19"/>
              </w:rPr>
            </w:pPr>
            <w:r>
              <w:rPr>
                <w:sz w:val="16"/>
              </w:rPr>
              <w:t xml:space="preserve">Total Price  </w:t>
            </w:r>
          </w:p>
        </w:tc>
      </w:tr>
      <w:tr w:rsidR="007E1C7B" w:rsidTr="005B470E">
        <w:trPr>
          <w:gridAfter w:val="1"/>
          <w:wAfter w:w="41" w:type="dxa"/>
        </w:trPr>
        <w:tc>
          <w:tcPr>
            <w:tcW w:w="648" w:type="dxa"/>
            <w:tcBorders>
              <w:top w:val="nil"/>
              <w:bottom w:val="nil"/>
            </w:tcBorders>
          </w:tcPr>
          <w:p w:rsidR="007E1C7B" w:rsidRDefault="007E1C7B" w:rsidP="005B470E">
            <w:pPr>
              <w:suppressAutoHyphens/>
              <w:rPr>
                <w:sz w:val="20"/>
              </w:rPr>
            </w:pPr>
          </w:p>
          <w:p w:rsidR="007E1C7B" w:rsidRDefault="007E1C7B" w:rsidP="005B470E">
            <w:pPr>
              <w:suppressAutoHyphens/>
              <w:rPr>
                <w:sz w:val="20"/>
              </w:rPr>
            </w:pPr>
          </w:p>
          <w:p w:rsidR="007E1C7B" w:rsidRDefault="007E1C7B" w:rsidP="005B470E">
            <w:pPr>
              <w:suppressAutoHyphens/>
              <w:rPr>
                <w:sz w:val="20"/>
              </w:rPr>
            </w:pPr>
          </w:p>
          <w:p w:rsidR="007E1C7B" w:rsidRDefault="007E1C7B" w:rsidP="005B470E">
            <w:pPr>
              <w:suppressAutoHyphens/>
              <w:rPr>
                <w:sz w:val="20"/>
              </w:rPr>
            </w:pPr>
          </w:p>
          <w:p w:rsidR="007E1C7B" w:rsidRDefault="007E1C7B" w:rsidP="005B470E">
            <w:pPr>
              <w:suppressAutoHyphens/>
              <w:rPr>
                <w:sz w:val="20"/>
              </w:rPr>
            </w:pPr>
          </w:p>
          <w:p w:rsidR="007E1C7B" w:rsidRDefault="007E1C7B" w:rsidP="005B470E">
            <w:pPr>
              <w:suppressAutoHyphens/>
              <w:rPr>
                <w:sz w:val="20"/>
              </w:rPr>
            </w:pPr>
          </w:p>
          <w:p w:rsidR="007E1C7B" w:rsidRDefault="007E1C7B" w:rsidP="005B470E">
            <w:pPr>
              <w:suppressAutoHyphens/>
              <w:rPr>
                <w:sz w:val="20"/>
              </w:rPr>
            </w:pPr>
          </w:p>
          <w:p w:rsidR="007E1C7B" w:rsidRDefault="007E1C7B" w:rsidP="005B470E">
            <w:pPr>
              <w:suppressAutoHyphens/>
              <w:rPr>
                <w:sz w:val="20"/>
              </w:rPr>
            </w:pPr>
          </w:p>
          <w:p w:rsidR="007E1C7B" w:rsidRDefault="007E1C7B" w:rsidP="005B470E">
            <w:pPr>
              <w:suppressAutoHyphens/>
              <w:rPr>
                <w:sz w:val="20"/>
              </w:rPr>
            </w:pPr>
          </w:p>
          <w:p w:rsidR="007E1C7B" w:rsidRDefault="007E1C7B" w:rsidP="005B470E">
            <w:pPr>
              <w:suppressAutoHyphens/>
              <w:rPr>
                <w:sz w:val="20"/>
              </w:rPr>
            </w:pPr>
          </w:p>
          <w:p w:rsidR="007E1C7B" w:rsidRDefault="007E1C7B" w:rsidP="005B470E">
            <w:pPr>
              <w:suppressAutoHyphens/>
              <w:rPr>
                <w:sz w:val="20"/>
              </w:rPr>
            </w:pPr>
          </w:p>
          <w:p w:rsidR="007E1C7B" w:rsidRDefault="007E1C7B" w:rsidP="005B470E">
            <w:pPr>
              <w:suppressAutoHyphens/>
              <w:rPr>
                <w:sz w:val="20"/>
              </w:rPr>
            </w:pPr>
          </w:p>
          <w:p w:rsidR="007E1C7B" w:rsidRDefault="007E1C7B" w:rsidP="005B470E">
            <w:pPr>
              <w:suppressAutoHyphens/>
              <w:rPr>
                <w:sz w:val="20"/>
              </w:rPr>
            </w:pPr>
          </w:p>
          <w:p w:rsidR="007E1C7B" w:rsidRDefault="007E1C7B" w:rsidP="005B470E">
            <w:pPr>
              <w:suppressAutoHyphens/>
              <w:rPr>
                <w:sz w:val="20"/>
              </w:rPr>
            </w:pPr>
          </w:p>
          <w:p w:rsidR="007E1C7B" w:rsidRDefault="007E1C7B" w:rsidP="005B470E">
            <w:pPr>
              <w:suppressAutoHyphens/>
              <w:rPr>
                <w:sz w:val="20"/>
              </w:rPr>
            </w:pPr>
          </w:p>
          <w:p w:rsidR="007E1C7B" w:rsidRDefault="007E1C7B" w:rsidP="005B470E">
            <w:pPr>
              <w:suppressAutoHyphens/>
              <w:rPr>
                <w:sz w:val="20"/>
              </w:rPr>
            </w:pPr>
          </w:p>
          <w:p w:rsidR="007E1C7B" w:rsidRDefault="007E1C7B" w:rsidP="005B470E">
            <w:pPr>
              <w:suppressAutoHyphens/>
              <w:rPr>
                <w:sz w:val="20"/>
              </w:rPr>
            </w:pPr>
          </w:p>
          <w:p w:rsidR="007E1C7B" w:rsidRDefault="007E1C7B" w:rsidP="005B470E">
            <w:pPr>
              <w:suppressAutoHyphens/>
              <w:rPr>
                <w:sz w:val="20"/>
              </w:rPr>
            </w:pPr>
          </w:p>
        </w:tc>
        <w:tc>
          <w:tcPr>
            <w:tcW w:w="1734" w:type="dxa"/>
            <w:tcBorders>
              <w:top w:val="nil"/>
              <w:bottom w:val="nil"/>
            </w:tcBorders>
          </w:tcPr>
          <w:p w:rsidR="007E1C7B" w:rsidRDefault="007E1C7B" w:rsidP="005B470E">
            <w:pPr>
              <w:suppressAutoHyphens/>
              <w:rPr>
                <w:sz w:val="20"/>
              </w:rPr>
            </w:pPr>
          </w:p>
        </w:tc>
        <w:tc>
          <w:tcPr>
            <w:tcW w:w="1080" w:type="dxa"/>
            <w:tcBorders>
              <w:top w:val="nil"/>
              <w:bottom w:val="nil"/>
            </w:tcBorders>
          </w:tcPr>
          <w:p w:rsidR="007E1C7B" w:rsidRDefault="007E1C7B" w:rsidP="005B470E">
            <w:pPr>
              <w:suppressAutoHyphens/>
              <w:rPr>
                <w:sz w:val="20"/>
              </w:rPr>
            </w:pPr>
          </w:p>
        </w:tc>
        <w:tc>
          <w:tcPr>
            <w:tcW w:w="1080" w:type="dxa"/>
            <w:tcBorders>
              <w:top w:val="nil"/>
              <w:bottom w:val="nil"/>
            </w:tcBorders>
          </w:tcPr>
          <w:p w:rsidR="007E1C7B" w:rsidRDefault="007E1C7B" w:rsidP="005B470E">
            <w:pPr>
              <w:suppressAutoHyphens/>
              <w:rPr>
                <w:sz w:val="20"/>
              </w:rPr>
            </w:pPr>
          </w:p>
        </w:tc>
        <w:tc>
          <w:tcPr>
            <w:tcW w:w="1260" w:type="dxa"/>
            <w:tcBorders>
              <w:top w:val="nil"/>
              <w:bottom w:val="nil"/>
            </w:tcBorders>
          </w:tcPr>
          <w:p w:rsidR="007E1C7B" w:rsidRDefault="007E1C7B" w:rsidP="005B470E">
            <w:pPr>
              <w:suppressAutoHyphens/>
              <w:rPr>
                <w:sz w:val="20"/>
              </w:rPr>
            </w:pPr>
          </w:p>
        </w:tc>
        <w:tc>
          <w:tcPr>
            <w:tcW w:w="1162" w:type="dxa"/>
            <w:tcBorders>
              <w:top w:val="nil"/>
              <w:bottom w:val="nil"/>
            </w:tcBorders>
          </w:tcPr>
          <w:p w:rsidR="007E1C7B" w:rsidRDefault="007E1C7B" w:rsidP="005B470E">
            <w:pPr>
              <w:suppressAutoHyphens/>
              <w:rPr>
                <w:sz w:val="20"/>
              </w:rPr>
            </w:pPr>
          </w:p>
        </w:tc>
        <w:tc>
          <w:tcPr>
            <w:tcW w:w="2160" w:type="dxa"/>
            <w:tcBorders>
              <w:top w:val="nil"/>
              <w:bottom w:val="nil"/>
            </w:tcBorders>
          </w:tcPr>
          <w:p w:rsidR="007E1C7B" w:rsidRDefault="007E1C7B" w:rsidP="005B470E">
            <w:pPr>
              <w:suppressAutoHyphens/>
              <w:rPr>
                <w:sz w:val="20"/>
              </w:rPr>
            </w:pPr>
          </w:p>
        </w:tc>
      </w:tr>
      <w:tr w:rsidR="007E1C7B" w:rsidTr="005B470E">
        <w:tc>
          <w:tcPr>
            <w:tcW w:w="6964" w:type="dxa"/>
            <w:gridSpan w:val="6"/>
            <w:tcBorders>
              <w:top w:val="double" w:sz="6" w:space="0" w:color="auto"/>
              <w:left w:val="single" w:sz="4" w:space="0" w:color="auto"/>
              <w:bottom w:val="double" w:sz="6" w:space="0" w:color="auto"/>
              <w:right w:val="single" w:sz="4" w:space="0" w:color="auto"/>
            </w:tcBorders>
          </w:tcPr>
          <w:p w:rsidR="007E1C7B" w:rsidRPr="0096365F" w:rsidRDefault="007E1C7B" w:rsidP="005B470E">
            <w:pPr>
              <w:suppressAutoHyphens/>
              <w:jc w:val="right"/>
              <w:rPr>
                <w:b/>
                <w:sz w:val="22"/>
              </w:rPr>
            </w:pPr>
            <w:r w:rsidRPr="0096365F">
              <w:rPr>
                <w:b/>
                <w:sz w:val="22"/>
              </w:rPr>
              <w:t>Total</w:t>
            </w:r>
          </w:p>
          <w:p w:rsidR="007E1C7B" w:rsidRDefault="007E1C7B" w:rsidP="005B470E">
            <w:pPr>
              <w:suppressAutoHyphens/>
              <w:rPr>
                <w:sz w:val="16"/>
              </w:rPr>
            </w:pPr>
          </w:p>
        </w:tc>
        <w:tc>
          <w:tcPr>
            <w:tcW w:w="2201" w:type="dxa"/>
            <w:gridSpan w:val="2"/>
            <w:tcBorders>
              <w:top w:val="double" w:sz="6" w:space="0" w:color="auto"/>
              <w:left w:val="single" w:sz="4" w:space="0" w:color="auto"/>
              <w:bottom w:val="double" w:sz="6" w:space="0" w:color="auto"/>
              <w:right w:val="single" w:sz="4" w:space="0" w:color="auto"/>
            </w:tcBorders>
          </w:tcPr>
          <w:p w:rsidR="007E1C7B" w:rsidRDefault="007E1C7B" w:rsidP="005B470E">
            <w:pPr>
              <w:rPr>
                <w:sz w:val="16"/>
              </w:rPr>
            </w:pPr>
          </w:p>
          <w:p w:rsidR="007E1C7B" w:rsidRDefault="007E1C7B" w:rsidP="005B470E">
            <w:pPr>
              <w:suppressAutoHyphens/>
              <w:rPr>
                <w:sz w:val="16"/>
              </w:rPr>
            </w:pPr>
          </w:p>
        </w:tc>
      </w:tr>
    </w:tbl>
    <w:p w:rsidR="007E1C7B" w:rsidRDefault="007E1C7B" w:rsidP="007E1C7B">
      <w:pPr>
        <w:suppressAutoHyphens/>
      </w:pPr>
    </w:p>
    <w:p w:rsidR="007E1C7B" w:rsidRDefault="007E1C7B" w:rsidP="007E1C7B">
      <w:pPr>
        <w:suppressAutoHyphens/>
        <w:jc w:val="both"/>
      </w:pPr>
    </w:p>
    <w:p w:rsidR="007E1C7B" w:rsidRDefault="007E1C7B" w:rsidP="007E1C7B">
      <w:pPr>
        <w:suppressAutoHyphens/>
        <w:jc w:val="both"/>
      </w:pPr>
    </w:p>
    <w:p w:rsidR="007E1C7B" w:rsidRDefault="007E1C7B" w:rsidP="007E1C7B">
      <w:pPr>
        <w:tabs>
          <w:tab w:val="left" w:pos="7920"/>
        </w:tabs>
        <w:suppressAutoHyphens/>
      </w:pPr>
      <w:r>
        <w:t xml:space="preserve">Signature of Bidder </w:t>
      </w:r>
      <w:r>
        <w:rPr>
          <w:u w:val="single"/>
        </w:rPr>
        <w:tab/>
      </w:r>
    </w:p>
    <w:p w:rsidR="007E1C7B" w:rsidRDefault="007E1C7B" w:rsidP="007E1C7B">
      <w:pPr>
        <w:suppressAutoHyphens/>
        <w:jc w:val="both"/>
      </w:pPr>
    </w:p>
    <w:p w:rsidR="007E1C7B" w:rsidRDefault="007E1C7B" w:rsidP="007E1C7B">
      <w:pPr>
        <w:suppressAutoHyphens/>
        <w:jc w:val="both"/>
      </w:pPr>
      <w:r>
        <w:rPr>
          <w:i/>
        </w:rPr>
        <w:t xml:space="preserve">Note:  </w:t>
      </w:r>
      <w:r>
        <w:t>In case of discrepancy between unit price and total, the unit price shall prevail.</w:t>
      </w:r>
    </w:p>
    <w:p w:rsidR="007E1C7B" w:rsidRDefault="007E1C7B" w:rsidP="007E1C7B">
      <w:pPr>
        <w:suppressAutoHyphens/>
        <w:jc w:val="both"/>
      </w:pPr>
    </w:p>
    <w:p w:rsidR="00505BC6" w:rsidRDefault="00505BC6"/>
    <w:sectPr w:rsidR="00505BC6" w:rsidSect="005749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BFE" w:rsidRDefault="00976BFE">
      <w:r>
        <w:separator/>
      </w:r>
    </w:p>
  </w:endnote>
  <w:endnote w:type="continuationSeparator" w:id="1">
    <w:p w:rsidR="00976BFE" w:rsidRDefault="00976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mericana BT">
    <w:altName w:val="Times New Roman"/>
    <w:charset w:val="00"/>
    <w:family w:val="roman"/>
    <w:pitch w:val="variable"/>
    <w:sig w:usb0="00000007" w:usb1="00000000" w:usb2="00000000" w:usb3="00000000" w:csb0="00000011" w:csb1="00000000"/>
  </w:font>
  <w:font w:name="GoudyHandtooled BT">
    <w:altName w:val="Courier New"/>
    <w:charset w:val="00"/>
    <w:family w:val="decorative"/>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BFE" w:rsidRDefault="00976BFE">
      <w:r>
        <w:separator/>
      </w:r>
    </w:p>
  </w:footnote>
  <w:footnote w:type="continuationSeparator" w:id="1">
    <w:p w:rsidR="00976BFE" w:rsidRDefault="00976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0E" w:rsidRDefault="00574940">
    <w:pPr>
      <w:pStyle w:val="Header"/>
      <w:tabs>
        <w:tab w:val="clear" w:pos="4320"/>
        <w:tab w:val="clear" w:pos="8640"/>
        <w:tab w:val="right" w:pos="9000"/>
      </w:tabs>
      <w:rPr>
        <w:rFonts w:ascii="Times New Roman" w:hAnsi="Times New Roman"/>
        <w:sz w:val="20"/>
        <w:u w:val="single"/>
      </w:rPr>
    </w:pPr>
    <w:r>
      <w:rPr>
        <w:rStyle w:val="PageNumber"/>
        <w:rFonts w:ascii="Times New Roman" w:hAnsi="Times New Roman"/>
        <w:sz w:val="20"/>
        <w:u w:val="single"/>
      </w:rPr>
      <w:fldChar w:fldCharType="begin"/>
    </w:r>
    <w:r w:rsidR="005B470E">
      <w:rPr>
        <w:rStyle w:val="PageNumber"/>
        <w:rFonts w:ascii="Times New Roman" w:hAnsi="Times New Roman"/>
        <w:sz w:val="20"/>
        <w:u w:val="single"/>
      </w:rPr>
      <w:instrText xml:space="preserve"> PAGE </w:instrText>
    </w:r>
    <w:r>
      <w:rPr>
        <w:rStyle w:val="PageNumber"/>
        <w:rFonts w:ascii="Times New Roman" w:hAnsi="Times New Roman"/>
        <w:sz w:val="20"/>
        <w:u w:val="single"/>
      </w:rPr>
      <w:fldChar w:fldCharType="separate"/>
    </w:r>
    <w:r w:rsidR="005B470E">
      <w:rPr>
        <w:rStyle w:val="PageNumber"/>
        <w:rFonts w:ascii="Times New Roman" w:hAnsi="Times New Roman"/>
        <w:noProof/>
        <w:sz w:val="20"/>
        <w:u w:val="single"/>
      </w:rPr>
      <w:t>7</w:t>
    </w:r>
    <w:r>
      <w:rPr>
        <w:rStyle w:val="PageNumber"/>
        <w:rFonts w:ascii="Times New Roman" w:hAnsi="Times New Roman"/>
        <w:sz w:val="20"/>
        <w:u w:val="single"/>
      </w:rPr>
      <w:fldChar w:fldCharType="end"/>
    </w:r>
    <w:r w:rsidR="005B470E">
      <w:rPr>
        <w:rStyle w:val="PageNumber"/>
        <w:rFonts w:ascii="Times New Roman" w:hAnsi="Times New Roman"/>
        <w:sz w:val="20"/>
        <w:u w:val="single"/>
      </w:rPr>
      <w:tab/>
      <w:t>Part One - Section I.  Instructions to Bidders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0E" w:rsidRDefault="005B47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0E" w:rsidRDefault="005B470E">
    <w:pPr>
      <w:pStyle w:val="Header"/>
      <w:tabs>
        <w:tab w:val="clear" w:pos="4320"/>
        <w:tab w:val="clear" w:pos="8640"/>
        <w:tab w:val="right" w:pos="9000"/>
      </w:tabs>
      <w:rPr>
        <w:rFonts w:ascii="Times New Roman" w:hAnsi="Times New Roman"/>
        <w:sz w:val="20"/>
        <w:u w:val="single"/>
      </w:rPr>
    </w:pPr>
    <w:r>
      <w:rPr>
        <w:rFonts w:ascii="Times New Roman" w:hAnsi="Times New Roman"/>
        <w:sz w:val="20"/>
        <w:u w:val="single"/>
      </w:rPr>
      <w:tab/>
    </w:r>
    <w:r>
      <w:rPr>
        <w:rStyle w:val="PageNumber"/>
        <w:rFonts w:ascii="Times New Roman" w:hAnsi="Times New Roman"/>
        <w:sz w:val="20"/>
        <w:u w:val="single"/>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0E" w:rsidRDefault="00574940">
    <w:pPr>
      <w:pStyle w:val="Header"/>
      <w:tabs>
        <w:tab w:val="clear" w:pos="4320"/>
        <w:tab w:val="clear" w:pos="8640"/>
        <w:tab w:val="right" w:pos="9000"/>
      </w:tabs>
      <w:rPr>
        <w:rFonts w:ascii="Times New Roman" w:hAnsi="Times New Roman"/>
        <w:sz w:val="20"/>
        <w:u w:val="single"/>
      </w:rPr>
    </w:pPr>
    <w:r>
      <w:rPr>
        <w:rStyle w:val="PageNumber"/>
        <w:rFonts w:ascii="Times New Roman" w:hAnsi="Times New Roman"/>
        <w:sz w:val="20"/>
        <w:u w:val="single"/>
      </w:rPr>
      <w:fldChar w:fldCharType="begin"/>
    </w:r>
    <w:r w:rsidR="005B470E">
      <w:rPr>
        <w:rStyle w:val="PageNumber"/>
        <w:rFonts w:ascii="Times New Roman" w:hAnsi="Times New Roman"/>
        <w:sz w:val="20"/>
        <w:u w:val="single"/>
      </w:rPr>
      <w:instrText xml:space="preserve"> PAGE </w:instrText>
    </w:r>
    <w:r>
      <w:rPr>
        <w:rStyle w:val="PageNumber"/>
        <w:rFonts w:ascii="Times New Roman" w:hAnsi="Times New Roman"/>
        <w:sz w:val="20"/>
        <w:u w:val="single"/>
      </w:rPr>
      <w:fldChar w:fldCharType="separate"/>
    </w:r>
    <w:r w:rsidR="005B470E">
      <w:rPr>
        <w:rStyle w:val="PageNumber"/>
        <w:rFonts w:ascii="Times New Roman" w:hAnsi="Times New Roman"/>
        <w:noProof/>
        <w:sz w:val="20"/>
        <w:u w:val="single"/>
      </w:rPr>
      <w:t>vii</w:t>
    </w:r>
    <w:r>
      <w:rPr>
        <w:rStyle w:val="PageNumber"/>
        <w:rFonts w:ascii="Times New Roman" w:hAnsi="Times New Roman"/>
        <w:sz w:val="20"/>
        <w:u w:val="single"/>
      </w:rPr>
      <w:fldChar w:fldCharType="end"/>
    </w:r>
    <w:r w:rsidR="005B470E">
      <w:rPr>
        <w:rStyle w:val="PageNumber"/>
        <w:rFonts w:ascii="Times New Roman" w:hAnsi="Times New Roman"/>
        <w:sz w:val="20"/>
        <w:u w:val="single"/>
      </w:rPr>
      <w:tab/>
      <w:t>Preface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0E" w:rsidRDefault="005B470E">
    <w:pPr>
      <w:pStyle w:val="Header"/>
      <w:tabs>
        <w:tab w:val="clear" w:pos="4320"/>
        <w:tab w:val="clear" w:pos="8640"/>
      </w:tabs>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62DDD"/>
    <w:multiLevelType w:val="hybridMultilevel"/>
    <w:tmpl w:val="5B9CE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746E5"/>
    <w:multiLevelType w:val="hybridMultilevel"/>
    <w:tmpl w:val="0AB2946E"/>
    <w:lvl w:ilvl="0" w:tplc="04090011">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7B1C3918"/>
    <w:multiLevelType w:val="hybridMultilevel"/>
    <w:tmpl w:val="FABA4C6A"/>
    <w:lvl w:ilvl="0" w:tplc="CDB4FF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7E1C7B"/>
    <w:rsid w:val="00074280"/>
    <w:rsid w:val="00505BC6"/>
    <w:rsid w:val="00574940"/>
    <w:rsid w:val="00584A95"/>
    <w:rsid w:val="005B470E"/>
    <w:rsid w:val="007E1C7B"/>
    <w:rsid w:val="00976BFE"/>
    <w:rsid w:val="00BA1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7B"/>
    <w:rPr>
      <w:rFonts w:ascii="Times New Roman" w:eastAsia="Times New Roman" w:hAnsi="Times New Roman"/>
      <w:sz w:val="24"/>
      <w:szCs w:val="24"/>
    </w:rPr>
  </w:style>
  <w:style w:type="paragraph" w:styleId="Heading1">
    <w:name w:val="heading 1"/>
    <w:basedOn w:val="Normal"/>
    <w:next w:val="Normal"/>
    <w:link w:val="Heading1Char"/>
    <w:qFormat/>
    <w:rsid w:val="007E1C7B"/>
    <w:pPr>
      <w:suppressAutoHyphens/>
      <w:jc w:val="center"/>
      <w:outlineLvl w:val="0"/>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C7B"/>
    <w:rPr>
      <w:rFonts w:ascii="Times New Roman" w:eastAsia="Times New Roman" w:hAnsi="Times New Roman" w:cs="Times New Roman"/>
      <w:b/>
      <w:sz w:val="36"/>
      <w:szCs w:val="20"/>
    </w:rPr>
  </w:style>
  <w:style w:type="character" w:styleId="Hyperlink">
    <w:name w:val="Hyperlink"/>
    <w:rsid w:val="007E1C7B"/>
    <w:rPr>
      <w:color w:val="0000FF"/>
      <w:u w:val="single"/>
    </w:rPr>
  </w:style>
  <w:style w:type="paragraph" w:styleId="Header">
    <w:name w:val="header"/>
    <w:basedOn w:val="Normal"/>
    <w:link w:val="HeaderChar"/>
    <w:rsid w:val="007E1C7B"/>
    <w:pPr>
      <w:tabs>
        <w:tab w:val="center" w:pos="4320"/>
        <w:tab w:val="right" w:pos="8640"/>
      </w:tabs>
    </w:pPr>
    <w:rPr>
      <w:rFonts w:ascii="Courier" w:hAnsi="Courier"/>
      <w:szCs w:val="20"/>
    </w:rPr>
  </w:style>
  <w:style w:type="character" w:customStyle="1" w:styleId="HeaderChar">
    <w:name w:val="Header Char"/>
    <w:link w:val="Header"/>
    <w:rsid w:val="007E1C7B"/>
    <w:rPr>
      <w:rFonts w:ascii="Courier" w:eastAsia="Times New Roman" w:hAnsi="Courier" w:cs="Times New Roman"/>
      <w:sz w:val="24"/>
      <w:szCs w:val="20"/>
    </w:rPr>
  </w:style>
  <w:style w:type="paragraph" w:customStyle="1" w:styleId="Head21">
    <w:name w:val="Head 2.1"/>
    <w:basedOn w:val="Normal"/>
    <w:rsid w:val="007E1C7B"/>
    <w:pPr>
      <w:suppressAutoHyphens/>
      <w:jc w:val="center"/>
    </w:pPr>
    <w:rPr>
      <w:b/>
      <w:szCs w:val="20"/>
    </w:rPr>
  </w:style>
  <w:style w:type="paragraph" w:customStyle="1" w:styleId="Head22">
    <w:name w:val="Head 2.2"/>
    <w:basedOn w:val="Normal"/>
    <w:rsid w:val="007E1C7B"/>
    <w:pPr>
      <w:tabs>
        <w:tab w:val="left" w:pos="360"/>
      </w:tabs>
      <w:suppressAutoHyphens/>
      <w:ind w:left="360" w:hanging="360"/>
    </w:pPr>
    <w:rPr>
      <w:b/>
      <w:szCs w:val="20"/>
    </w:rPr>
  </w:style>
  <w:style w:type="character" w:styleId="PageNumber">
    <w:name w:val="page number"/>
    <w:rsid w:val="007E1C7B"/>
  </w:style>
  <w:style w:type="paragraph" w:styleId="Title">
    <w:name w:val="Title"/>
    <w:basedOn w:val="Normal"/>
    <w:link w:val="TitleChar"/>
    <w:qFormat/>
    <w:rsid w:val="007E1C7B"/>
    <w:pPr>
      <w:jc w:val="center"/>
    </w:pPr>
    <w:rPr>
      <w:b/>
      <w:sz w:val="48"/>
      <w:szCs w:val="20"/>
    </w:rPr>
  </w:style>
  <w:style w:type="character" w:customStyle="1" w:styleId="TitleChar">
    <w:name w:val="Title Char"/>
    <w:link w:val="Title"/>
    <w:rsid w:val="007E1C7B"/>
    <w:rPr>
      <w:rFonts w:ascii="Times New Roman" w:eastAsia="Times New Roman" w:hAnsi="Times New Roman" w:cs="Times New Roman"/>
      <w:b/>
      <w:sz w:val="48"/>
      <w:szCs w:val="20"/>
    </w:rPr>
  </w:style>
  <w:style w:type="paragraph" w:customStyle="1" w:styleId="Newroman">
    <w:name w:val="New roman"/>
    <w:basedOn w:val="Normal"/>
    <w:rsid w:val="007E1C7B"/>
    <w:pPr>
      <w:jc w:val="center"/>
    </w:pPr>
    <w:rPr>
      <w:rFonts w:ascii="Courier" w:hAnsi="Courier"/>
      <w:b/>
      <w:sz w:val="40"/>
      <w:szCs w:val="20"/>
    </w:rPr>
  </w:style>
  <w:style w:type="paragraph" w:customStyle="1" w:styleId="NormalJustified">
    <w:name w:val="Normal + Justified"/>
    <w:aliases w:val="First line:  0.5&quot;"/>
    <w:basedOn w:val="Normal"/>
    <w:rsid w:val="007E1C7B"/>
    <w:pPr>
      <w:ind w:firstLine="720"/>
      <w:jc w:val="both"/>
    </w:pPr>
    <w:rPr>
      <w:bCs/>
    </w:rPr>
  </w:style>
  <w:style w:type="paragraph" w:customStyle="1" w:styleId="Default">
    <w:name w:val="Default"/>
    <w:rsid w:val="007E1C7B"/>
    <w:pPr>
      <w:autoSpaceDE w:val="0"/>
      <w:autoSpaceDN w:val="0"/>
      <w:adjustRightInd w:val="0"/>
    </w:pPr>
    <w:rPr>
      <w:rFonts w:ascii="Impact" w:eastAsia="Times New Roman" w:hAnsi="Impact" w:cs="Impac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a.org.pk"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erra.pk"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20javed.malik@erra.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ERRA</Company>
  <LinksUpToDate>false</LinksUpToDate>
  <CharactersWithSpaces>15755</CharactersWithSpaces>
  <SharedDoc>false</SharedDoc>
  <HLinks>
    <vt:vector size="18" baseType="variant">
      <vt:variant>
        <vt:i4>5373984</vt:i4>
      </vt:variant>
      <vt:variant>
        <vt:i4>8</vt:i4>
      </vt:variant>
      <vt:variant>
        <vt:i4>0</vt:i4>
      </vt:variant>
      <vt:variant>
        <vt:i4>5</vt:i4>
      </vt:variant>
      <vt:variant>
        <vt:lpwstr>mailto: javed.malik@erra.gov.pk</vt:lpwstr>
      </vt:variant>
      <vt:variant>
        <vt:lpwstr/>
      </vt:variant>
      <vt:variant>
        <vt:i4>3145785</vt:i4>
      </vt:variant>
      <vt:variant>
        <vt:i4>3</vt:i4>
      </vt:variant>
      <vt:variant>
        <vt:i4>0</vt:i4>
      </vt:variant>
      <vt:variant>
        <vt:i4>5</vt:i4>
      </vt:variant>
      <vt:variant>
        <vt:lpwstr>http://www.ppra.org.pk/</vt:lpwstr>
      </vt:variant>
      <vt:variant>
        <vt:lpwstr/>
      </vt:variant>
      <vt:variant>
        <vt:i4>7929907</vt:i4>
      </vt:variant>
      <vt:variant>
        <vt:i4>0</vt:i4>
      </vt:variant>
      <vt:variant>
        <vt:i4>0</vt:i4>
      </vt:variant>
      <vt:variant>
        <vt:i4>5</vt:i4>
      </vt:variant>
      <vt:variant>
        <vt:lpwstr>http://www.erra.pk/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Iftikhar Mehmood</dc:creator>
  <cp:lastModifiedBy>moeen</cp:lastModifiedBy>
  <cp:revision>4</cp:revision>
  <dcterms:created xsi:type="dcterms:W3CDTF">2016-05-12T08:10:00Z</dcterms:created>
  <dcterms:modified xsi:type="dcterms:W3CDTF">2016-05-12T08:10:00Z</dcterms:modified>
</cp:coreProperties>
</file>