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F4" w:rsidRPr="00AD7906" w:rsidRDefault="00BA11F4" w:rsidP="00BA11F4">
      <w:pPr>
        <w:pStyle w:val="Title"/>
        <w:rPr>
          <w:rFonts w:ascii="Arial" w:hAnsi="Arial" w:cs="Arial"/>
          <w:sz w:val="28"/>
          <w:szCs w:val="28"/>
        </w:rPr>
      </w:pPr>
      <w:r w:rsidRPr="00AD7906">
        <w:rPr>
          <w:rFonts w:ascii="Arial" w:hAnsi="Arial" w:cs="Arial"/>
          <w:sz w:val="28"/>
          <w:szCs w:val="28"/>
        </w:rPr>
        <w:t>Office of the Executive Engineer PWD</w:t>
      </w:r>
    </w:p>
    <w:p w:rsidR="00BA11F4" w:rsidRPr="00AD7906" w:rsidRDefault="00BA11F4" w:rsidP="00BA11F4">
      <w:pPr>
        <w:pStyle w:val="Title"/>
        <w:rPr>
          <w:rFonts w:ascii="Arial" w:hAnsi="Arial" w:cs="Arial"/>
          <w:sz w:val="36"/>
          <w:szCs w:val="36"/>
        </w:rPr>
      </w:pPr>
      <w:r w:rsidRPr="00AD7906">
        <w:rPr>
          <w:rFonts w:ascii="Arial" w:hAnsi="Arial" w:cs="Arial"/>
          <w:sz w:val="28"/>
          <w:szCs w:val="28"/>
        </w:rPr>
        <w:t xml:space="preserve">Highways Division </w:t>
      </w:r>
      <w:proofErr w:type="spellStart"/>
      <w:r w:rsidRPr="00AD7906">
        <w:rPr>
          <w:rFonts w:ascii="Arial" w:hAnsi="Arial" w:cs="Arial"/>
          <w:sz w:val="28"/>
          <w:szCs w:val="28"/>
        </w:rPr>
        <w:t>Muzaffarabad</w:t>
      </w:r>
      <w:proofErr w:type="spellEnd"/>
    </w:p>
    <w:p w:rsidR="00BA11F4" w:rsidRPr="00AD7906" w:rsidRDefault="00BA11F4" w:rsidP="00BA11F4">
      <w:pPr>
        <w:pStyle w:val="Title"/>
        <w:spacing w:line="276" w:lineRule="auto"/>
        <w:rPr>
          <w:rFonts w:ascii="Arial" w:hAnsi="Arial" w:cs="Arial"/>
          <w:b w:val="0"/>
          <w:bCs w:val="0"/>
          <w:sz w:val="10"/>
          <w:szCs w:val="10"/>
        </w:rPr>
      </w:pPr>
    </w:p>
    <w:p w:rsidR="00BA11F4" w:rsidRPr="00AD7906" w:rsidRDefault="00BA11F4" w:rsidP="00BA11F4">
      <w:pPr>
        <w:pStyle w:val="Title"/>
        <w:spacing w:line="276" w:lineRule="auto"/>
        <w:rPr>
          <w:rFonts w:ascii="Arial" w:hAnsi="Arial" w:cs="Arial"/>
          <w:b w:val="0"/>
          <w:bCs w:val="0"/>
          <w:sz w:val="24"/>
          <w:szCs w:val="24"/>
        </w:rPr>
      </w:pPr>
      <w:r w:rsidRPr="00AD7906">
        <w:rPr>
          <w:rFonts w:ascii="Arial" w:hAnsi="Arial" w:cs="Arial"/>
          <w:b w:val="0"/>
          <w:bCs w:val="0"/>
          <w:sz w:val="24"/>
          <w:szCs w:val="24"/>
        </w:rPr>
        <w:t>No.   XEN-HW/Admin/2013</w:t>
      </w:r>
      <w:r w:rsidRPr="00AD7906">
        <w:rPr>
          <w:rFonts w:ascii="Arial" w:hAnsi="Arial" w:cs="Arial"/>
          <w:b w:val="0"/>
          <w:bCs w:val="0"/>
          <w:sz w:val="24"/>
          <w:szCs w:val="24"/>
        </w:rPr>
        <w:tab/>
        <w:t xml:space="preserve">      </w:t>
      </w:r>
      <w:r w:rsidRPr="00AD7906">
        <w:rPr>
          <w:rFonts w:ascii="Arial" w:hAnsi="Arial" w:cs="Arial"/>
          <w:b w:val="0"/>
          <w:bCs w:val="0"/>
          <w:sz w:val="24"/>
          <w:szCs w:val="24"/>
        </w:rPr>
        <w:tab/>
        <w:t xml:space="preserve">                         Date: 02 September, 2013</w:t>
      </w:r>
    </w:p>
    <w:p w:rsidR="00BA11F4" w:rsidRPr="00AD7906" w:rsidRDefault="00BA11F4" w:rsidP="00BA11F4">
      <w:pPr>
        <w:jc w:val="center"/>
        <w:rPr>
          <w:rFonts w:ascii="Arial" w:hAnsi="Arial" w:cs="Arial"/>
          <w:b/>
          <w:bCs/>
          <w:sz w:val="10"/>
          <w:szCs w:val="26"/>
        </w:rPr>
      </w:pPr>
    </w:p>
    <w:p w:rsidR="00BA11F4" w:rsidRPr="00AD7906" w:rsidRDefault="00BA11F4" w:rsidP="00BA11F4">
      <w:pPr>
        <w:jc w:val="center"/>
        <w:rPr>
          <w:rFonts w:ascii="Arial" w:hAnsi="Arial" w:cs="Arial"/>
          <w:b/>
          <w:bCs/>
          <w:sz w:val="28"/>
          <w:szCs w:val="28"/>
        </w:rPr>
      </w:pPr>
      <w:r w:rsidRPr="00AD7906">
        <w:rPr>
          <w:rFonts w:ascii="Arial" w:hAnsi="Arial" w:cs="Arial"/>
          <w:b/>
          <w:bCs/>
          <w:sz w:val="28"/>
          <w:szCs w:val="28"/>
        </w:rPr>
        <w:t>Request for Expression of Interest</w:t>
      </w:r>
    </w:p>
    <w:p w:rsidR="00BA11F4" w:rsidRPr="00BA11F4" w:rsidRDefault="00BA11F4" w:rsidP="00BA11F4">
      <w:pPr>
        <w:rPr>
          <w:rFonts w:ascii="Arial" w:hAnsi="Arial" w:cs="Arial"/>
          <w:sz w:val="12"/>
        </w:rPr>
      </w:pPr>
    </w:p>
    <w:p w:rsidR="00BA11F4" w:rsidRPr="00742ABB" w:rsidRDefault="00BA11F4" w:rsidP="00BA11F4">
      <w:pPr>
        <w:pStyle w:val="ListParagraph"/>
        <w:ind w:left="0"/>
        <w:jc w:val="both"/>
        <w:rPr>
          <w:rFonts w:ascii="Arial" w:hAnsi="Arial" w:cs="Arial"/>
        </w:rPr>
      </w:pPr>
      <w:r w:rsidRPr="00742ABB">
        <w:rPr>
          <w:rFonts w:ascii="Arial" w:hAnsi="Arial" w:cs="Arial"/>
        </w:rPr>
        <w:t>1.</w:t>
      </w:r>
      <w:r w:rsidRPr="00742ABB">
        <w:rPr>
          <w:rFonts w:ascii="Arial" w:hAnsi="Arial" w:cs="Arial"/>
        </w:rPr>
        <w:tab/>
        <w:t xml:space="preserve">Earthquake Reconstruction and Rehabilitation Authority (ERRA), Government of Pakistan, is committed to complete reconstruction &amp; rehabilitation of Public Infrastructure damaged/destroyed in the Earthquake of October 2005 in Azad Jammu &amp; Kashmir and Khyber </w:t>
      </w:r>
      <w:proofErr w:type="spellStart"/>
      <w:r w:rsidRPr="00742ABB">
        <w:rPr>
          <w:rFonts w:ascii="Arial" w:hAnsi="Arial" w:cs="Arial"/>
        </w:rPr>
        <w:t>Pukhtunkhwa</w:t>
      </w:r>
      <w:proofErr w:type="spellEnd"/>
      <w:r w:rsidRPr="00742ABB">
        <w:rPr>
          <w:rFonts w:ascii="Arial" w:hAnsi="Arial" w:cs="Arial"/>
        </w:rPr>
        <w:t xml:space="preserve">. It intends to carry out "Repair / Retrofitting of </w:t>
      </w:r>
      <w:proofErr w:type="spellStart"/>
      <w:r w:rsidRPr="00742ABB">
        <w:rPr>
          <w:rFonts w:ascii="Arial" w:hAnsi="Arial" w:cs="Arial"/>
        </w:rPr>
        <w:t>Ghulam</w:t>
      </w:r>
      <w:proofErr w:type="spellEnd"/>
      <w:r w:rsidRPr="00742ABB">
        <w:rPr>
          <w:rFonts w:ascii="Arial" w:hAnsi="Arial" w:cs="Arial"/>
        </w:rPr>
        <w:t xml:space="preserve"> </w:t>
      </w:r>
      <w:proofErr w:type="spellStart"/>
      <w:r w:rsidRPr="00742ABB">
        <w:rPr>
          <w:rFonts w:ascii="Arial" w:hAnsi="Arial" w:cs="Arial"/>
        </w:rPr>
        <w:t>Abbas</w:t>
      </w:r>
      <w:proofErr w:type="spellEnd"/>
      <w:r w:rsidRPr="00742ABB">
        <w:rPr>
          <w:rFonts w:ascii="Arial" w:hAnsi="Arial" w:cs="Arial"/>
        </w:rPr>
        <w:t xml:space="preserve"> Bridge over River </w:t>
      </w:r>
      <w:proofErr w:type="spellStart"/>
      <w:r w:rsidRPr="00742ABB">
        <w:rPr>
          <w:rFonts w:ascii="Arial" w:hAnsi="Arial" w:cs="Arial"/>
        </w:rPr>
        <w:t>Jehlum</w:t>
      </w:r>
      <w:proofErr w:type="spellEnd"/>
      <w:r w:rsidRPr="00742ABB">
        <w:rPr>
          <w:rFonts w:ascii="Arial" w:hAnsi="Arial" w:cs="Arial"/>
        </w:rPr>
        <w:t xml:space="preserve"> at </w:t>
      </w:r>
      <w:proofErr w:type="spellStart"/>
      <w:r w:rsidRPr="00742ABB">
        <w:rPr>
          <w:rFonts w:ascii="Arial" w:hAnsi="Arial" w:cs="Arial"/>
        </w:rPr>
        <w:t>Garhi</w:t>
      </w:r>
      <w:proofErr w:type="spellEnd"/>
      <w:r w:rsidRPr="00742ABB">
        <w:rPr>
          <w:rFonts w:ascii="Arial" w:hAnsi="Arial" w:cs="Arial"/>
        </w:rPr>
        <w:t xml:space="preserve"> </w:t>
      </w:r>
      <w:proofErr w:type="spellStart"/>
      <w:r w:rsidRPr="00742ABB">
        <w:rPr>
          <w:rFonts w:ascii="Arial" w:hAnsi="Arial" w:cs="Arial"/>
        </w:rPr>
        <w:t>Dupatta</w:t>
      </w:r>
      <w:proofErr w:type="spellEnd"/>
      <w:r w:rsidRPr="00742ABB">
        <w:rPr>
          <w:rFonts w:ascii="Arial" w:hAnsi="Arial" w:cs="Arial"/>
        </w:rPr>
        <w:t xml:space="preserve"> District </w:t>
      </w:r>
      <w:proofErr w:type="spellStart"/>
      <w:r w:rsidRPr="00742ABB">
        <w:rPr>
          <w:rFonts w:ascii="Arial" w:hAnsi="Arial" w:cs="Arial"/>
        </w:rPr>
        <w:t>Muzaffarabad</w:t>
      </w:r>
      <w:proofErr w:type="spellEnd"/>
      <w:r w:rsidRPr="00742ABB">
        <w:rPr>
          <w:rFonts w:ascii="Arial" w:hAnsi="Arial" w:cs="Arial"/>
        </w:rPr>
        <w:t xml:space="preserve"> AJK".</w:t>
      </w:r>
      <w:r>
        <w:rPr>
          <w:rFonts w:ascii="Arial" w:hAnsi="Arial" w:cs="Arial"/>
        </w:rPr>
        <w:t xml:space="preserve"> The</w:t>
      </w:r>
      <w:r w:rsidRPr="00742ABB">
        <w:rPr>
          <w:rFonts w:ascii="Arial" w:hAnsi="Arial" w:cs="Arial"/>
        </w:rPr>
        <w:t xml:space="preserve"> </w:t>
      </w:r>
      <w:r>
        <w:rPr>
          <w:rFonts w:ascii="Arial" w:hAnsi="Arial" w:cs="Arial"/>
        </w:rPr>
        <w:t>b</w:t>
      </w:r>
      <w:r w:rsidRPr="00742ABB">
        <w:rPr>
          <w:rFonts w:ascii="Arial" w:hAnsi="Arial" w:cs="Arial"/>
        </w:rPr>
        <w:t>ridge has RCC Girders with approximate span of 250 ft.</w:t>
      </w:r>
    </w:p>
    <w:p w:rsidR="00BA11F4" w:rsidRPr="00BA11F4" w:rsidRDefault="00BA11F4" w:rsidP="00BA11F4">
      <w:pPr>
        <w:pStyle w:val="ListParagraph"/>
        <w:ind w:left="360"/>
        <w:rPr>
          <w:rFonts w:ascii="Arial" w:hAnsi="Arial" w:cs="Arial"/>
          <w:sz w:val="10"/>
        </w:rPr>
      </w:pPr>
    </w:p>
    <w:p w:rsidR="00BA11F4" w:rsidRPr="00742ABB" w:rsidRDefault="00BA11F4" w:rsidP="00BA11F4">
      <w:pPr>
        <w:pStyle w:val="ListParagraph"/>
        <w:spacing w:line="276" w:lineRule="auto"/>
        <w:ind w:left="0"/>
        <w:jc w:val="both"/>
        <w:rPr>
          <w:rFonts w:ascii="Arial" w:hAnsi="Arial" w:cs="Arial"/>
        </w:rPr>
      </w:pPr>
      <w:r w:rsidRPr="00742ABB">
        <w:rPr>
          <w:rFonts w:ascii="Arial" w:hAnsi="Arial" w:cs="Arial"/>
        </w:rPr>
        <w:t>2.</w:t>
      </w:r>
      <w:r w:rsidRPr="00742ABB">
        <w:rPr>
          <w:rFonts w:ascii="Arial" w:hAnsi="Arial" w:cs="Arial"/>
        </w:rPr>
        <w:tab/>
        <w:t>ERRA now intends to hire consultancy services for the works mentioned in Para 1 above.</w:t>
      </w:r>
    </w:p>
    <w:p w:rsidR="00BA11F4" w:rsidRPr="00BA11F4" w:rsidRDefault="00BA11F4" w:rsidP="00BA11F4">
      <w:pPr>
        <w:pStyle w:val="ListParagraph"/>
        <w:rPr>
          <w:rFonts w:ascii="Arial" w:hAnsi="Arial" w:cs="Arial"/>
          <w:sz w:val="12"/>
        </w:rPr>
      </w:pPr>
    </w:p>
    <w:p w:rsidR="00BA11F4" w:rsidRPr="00742ABB" w:rsidRDefault="00BA11F4" w:rsidP="00BA11F4">
      <w:pPr>
        <w:pStyle w:val="ListParagraph"/>
        <w:spacing w:line="276" w:lineRule="auto"/>
        <w:ind w:left="0"/>
        <w:jc w:val="both"/>
        <w:rPr>
          <w:rFonts w:ascii="Arial" w:hAnsi="Arial" w:cs="Arial"/>
        </w:rPr>
      </w:pPr>
      <w:r w:rsidRPr="00742ABB">
        <w:rPr>
          <w:rFonts w:ascii="Arial" w:hAnsi="Arial" w:cs="Arial"/>
        </w:rPr>
        <w:t>3.</w:t>
      </w:r>
      <w:r w:rsidRPr="00742ABB">
        <w:rPr>
          <w:rFonts w:ascii="Arial" w:hAnsi="Arial" w:cs="Arial"/>
        </w:rPr>
        <w:tab/>
        <w:t>Terms of Reference of the consultants include, but not limited to the following:</w:t>
      </w:r>
    </w:p>
    <w:p w:rsidR="00BA11F4" w:rsidRPr="00742ABB" w:rsidRDefault="00BA11F4" w:rsidP="00BA11F4">
      <w:pPr>
        <w:pStyle w:val="ListParagraph"/>
        <w:numPr>
          <w:ilvl w:val="0"/>
          <w:numId w:val="2"/>
        </w:numPr>
        <w:spacing w:line="276" w:lineRule="auto"/>
        <w:jc w:val="both"/>
        <w:rPr>
          <w:rFonts w:ascii="Arial" w:hAnsi="Arial" w:cs="Arial"/>
        </w:rPr>
      </w:pPr>
      <w:r w:rsidRPr="00742ABB">
        <w:rPr>
          <w:rFonts w:ascii="Arial" w:hAnsi="Arial" w:cs="Arial"/>
        </w:rPr>
        <w:t>Carryout in-depth condition assessment/ survey of the bridge through proper testing methods.</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Identify and carryout the destructive and non-destructive tests for the vulnerability assessment and structural condition survey of the bridge.</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Carryout the vulnerability assessment study of the bridge based on destructive and non-destructive tests.</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Prepare detailed retrofitting designs and working drawings.</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Prepare engineering estimates, bill of quantities and tender documents for the executi</w:t>
      </w:r>
      <w:r>
        <w:rPr>
          <w:rFonts w:ascii="Arial" w:hAnsi="Arial" w:cs="Arial"/>
        </w:rPr>
        <w:t>on</w:t>
      </w:r>
      <w:r w:rsidRPr="00742ABB">
        <w:rPr>
          <w:rFonts w:ascii="Arial" w:hAnsi="Arial" w:cs="Arial"/>
        </w:rPr>
        <w:t xml:space="preserve"> of works.</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Provide procurement services i.e., tendering, bid evaluation and selection of the contractor etc.</w:t>
      </w:r>
    </w:p>
    <w:p w:rsidR="00BA11F4" w:rsidRPr="00742ABB" w:rsidRDefault="00BA11F4" w:rsidP="00BA11F4">
      <w:pPr>
        <w:pStyle w:val="ListParagraph"/>
        <w:numPr>
          <w:ilvl w:val="0"/>
          <w:numId w:val="2"/>
        </w:numPr>
        <w:jc w:val="both"/>
        <w:rPr>
          <w:rFonts w:ascii="Arial" w:hAnsi="Arial" w:cs="Arial"/>
        </w:rPr>
      </w:pPr>
      <w:r w:rsidRPr="00742ABB">
        <w:rPr>
          <w:rFonts w:ascii="Arial" w:hAnsi="Arial" w:cs="Arial"/>
        </w:rPr>
        <w:t>Detailed resident supervision for the execution of works.</w:t>
      </w:r>
    </w:p>
    <w:p w:rsidR="00BA11F4" w:rsidRPr="00742ABB" w:rsidRDefault="00BA11F4" w:rsidP="00BA11F4">
      <w:pPr>
        <w:pStyle w:val="ListParagraph"/>
        <w:ind w:left="1440"/>
        <w:jc w:val="both"/>
        <w:rPr>
          <w:rFonts w:ascii="Arial" w:hAnsi="Arial" w:cs="Arial"/>
        </w:rPr>
      </w:pPr>
    </w:p>
    <w:p w:rsidR="00BA11F4" w:rsidRPr="00742ABB" w:rsidRDefault="00BA11F4" w:rsidP="00BA11F4">
      <w:pPr>
        <w:pStyle w:val="ListParagraph"/>
        <w:ind w:left="0"/>
        <w:jc w:val="both"/>
        <w:rPr>
          <w:rFonts w:ascii="Arial" w:hAnsi="Arial" w:cs="Arial"/>
        </w:rPr>
      </w:pPr>
      <w:r w:rsidRPr="00742ABB">
        <w:rPr>
          <w:rFonts w:ascii="Arial" w:hAnsi="Arial" w:cs="Arial"/>
        </w:rPr>
        <w:t>4.</w:t>
      </w:r>
      <w:r w:rsidRPr="00742ABB">
        <w:rPr>
          <w:rFonts w:ascii="Arial" w:hAnsi="Arial" w:cs="Arial"/>
        </w:rPr>
        <w:tab/>
        <w:t>ERRA invites Expression of Interest (EOI) from the consultants having expertise/ experience to undertake the services mentioned in Para 3, above. EOI, inter-alia, must include:</w:t>
      </w:r>
    </w:p>
    <w:p w:rsidR="00BA11F4" w:rsidRPr="00742ABB" w:rsidRDefault="00BA11F4" w:rsidP="00BA11F4">
      <w:pPr>
        <w:ind w:firstLine="720"/>
        <w:jc w:val="both"/>
        <w:rPr>
          <w:rFonts w:ascii="Arial" w:hAnsi="Arial" w:cs="Arial"/>
        </w:rPr>
      </w:pPr>
      <w:r>
        <w:rPr>
          <w:rFonts w:ascii="Arial" w:hAnsi="Arial" w:cs="Arial"/>
        </w:rPr>
        <w:t xml:space="preserve">a.   </w:t>
      </w:r>
      <w:r w:rsidRPr="00742ABB">
        <w:rPr>
          <w:rFonts w:ascii="Arial" w:hAnsi="Arial" w:cs="Arial"/>
        </w:rPr>
        <w:t>Background, organization and relevant experience of the firm</w:t>
      </w:r>
    </w:p>
    <w:p w:rsidR="00BA11F4" w:rsidRPr="00742ABB" w:rsidRDefault="00BA11F4" w:rsidP="00BA11F4">
      <w:pPr>
        <w:numPr>
          <w:ilvl w:val="0"/>
          <w:numId w:val="1"/>
        </w:numPr>
        <w:jc w:val="both"/>
        <w:rPr>
          <w:rFonts w:ascii="Arial" w:hAnsi="Arial" w:cs="Arial"/>
        </w:rPr>
      </w:pPr>
      <w:r w:rsidRPr="00742ABB">
        <w:rPr>
          <w:rFonts w:ascii="Arial" w:hAnsi="Arial" w:cs="Arial"/>
        </w:rPr>
        <w:t xml:space="preserve"> Summary of</w:t>
      </w:r>
      <w:r>
        <w:rPr>
          <w:rFonts w:ascii="Arial" w:hAnsi="Arial" w:cs="Arial"/>
        </w:rPr>
        <w:t xml:space="preserve"> structural retrofitting designs of bridges, buildings and bridge classification works, carried out.</w:t>
      </w:r>
    </w:p>
    <w:p w:rsidR="00BA11F4" w:rsidRPr="00742ABB" w:rsidRDefault="00BA11F4" w:rsidP="00BA11F4">
      <w:pPr>
        <w:numPr>
          <w:ilvl w:val="0"/>
          <w:numId w:val="1"/>
        </w:numPr>
        <w:jc w:val="both"/>
        <w:rPr>
          <w:rFonts w:ascii="Arial" w:hAnsi="Arial" w:cs="Arial"/>
        </w:rPr>
      </w:pPr>
      <w:r>
        <w:rPr>
          <w:rFonts w:ascii="Arial" w:hAnsi="Arial" w:cs="Arial"/>
        </w:rPr>
        <w:t xml:space="preserve">CVs </w:t>
      </w:r>
      <w:r w:rsidRPr="00742ABB">
        <w:rPr>
          <w:rFonts w:ascii="Arial" w:hAnsi="Arial" w:cs="Arial"/>
        </w:rPr>
        <w:t>of key proposed staff to be</w:t>
      </w:r>
      <w:r>
        <w:rPr>
          <w:rFonts w:ascii="Arial" w:hAnsi="Arial" w:cs="Arial"/>
        </w:rPr>
        <w:t xml:space="preserve"> entrusted with the assignment.</w:t>
      </w:r>
      <w:r w:rsidRPr="00742ABB">
        <w:rPr>
          <w:rFonts w:ascii="Arial" w:hAnsi="Arial" w:cs="Arial"/>
        </w:rPr>
        <w:t xml:space="preserve"> </w:t>
      </w:r>
    </w:p>
    <w:p w:rsidR="00BA11F4" w:rsidRPr="00742ABB" w:rsidRDefault="00BA11F4" w:rsidP="00BA11F4">
      <w:pPr>
        <w:numPr>
          <w:ilvl w:val="0"/>
          <w:numId w:val="1"/>
        </w:numPr>
        <w:jc w:val="both"/>
        <w:rPr>
          <w:rFonts w:ascii="Arial" w:hAnsi="Arial" w:cs="Arial"/>
        </w:rPr>
      </w:pPr>
      <w:r w:rsidRPr="00742ABB">
        <w:rPr>
          <w:rFonts w:ascii="Arial" w:hAnsi="Arial" w:cs="Arial"/>
        </w:rPr>
        <w:t xml:space="preserve">Legal Status </w:t>
      </w:r>
      <w:r>
        <w:rPr>
          <w:rFonts w:ascii="Arial" w:hAnsi="Arial" w:cs="Arial"/>
        </w:rPr>
        <w:t>of the firm.</w:t>
      </w:r>
    </w:p>
    <w:p w:rsidR="00BA11F4" w:rsidRPr="00742ABB" w:rsidRDefault="00BA11F4" w:rsidP="00BA11F4">
      <w:pPr>
        <w:numPr>
          <w:ilvl w:val="0"/>
          <w:numId w:val="1"/>
        </w:numPr>
        <w:jc w:val="both"/>
        <w:rPr>
          <w:rFonts w:ascii="Arial" w:hAnsi="Arial" w:cs="Arial"/>
        </w:rPr>
      </w:pPr>
      <w:r w:rsidRPr="00742ABB">
        <w:rPr>
          <w:rFonts w:ascii="Arial" w:hAnsi="Arial" w:cs="Arial"/>
        </w:rPr>
        <w:t>References</w:t>
      </w:r>
      <w:r>
        <w:rPr>
          <w:rFonts w:ascii="Arial" w:hAnsi="Arial" w:cs="Arial"/>
        </w:rPr>
        <w:t>.</w:t>
      </w:r>
    </w:p>
    <w:p w:rsidR="00BA11F4" w:rsidRPr="00BA11F4" w:rsidRDefault="00BA11F4" w:rsidP="00BA11F4">
      <w:pPr>
        <w:ind w:left="1440"/>
        <w:rPr>
          <w:rFonts w:ascii="Arial" w:hAnsi="Arial" w:cs="Arial"/>
          <w:sz w:val="10"/>
        </w:rPr>
      </w:pPr>
    </w:p>
    <w:p w:rsidR="00BA11F4" w:rsidRPr="00742ABB" w:rsidRDefault="00BA11F4" w:rsidP="00BA11F4">
      <w:pPr>
        <w:pStyle w:val="ListParagraph"/>
        <w:ind w:left="0"/>
        <w:jc w:val="both"/>
        <w:rPr>
          <w:rFonts w:ascii="Arial" w:hAnsi="Arial" w:cs="Arial"/>
        </w:rPr>
      </w:pPr>
      <w:r w:rsidRPr="00742ABB">
        <w:rPr>
          <w:rFonts w:ascii="Arial" w:hAnsi="Arial" w:cs="Arial"/>
        </w:rPr>
        <w:t>5.</w:t>
      </w:r>
      <w:r w:rsidRPr="00742ABB">
        <w:rPr>
          <w:rFonts w:ascii="Arial" w:hAnsi="Arial" w:cs="Arial"/>
        </w:rPr>
        <w:tab/>
        <w:t xml:space="preserve">Six copies of the EOI containing separate envelopes of Technical and Financial Proposals must be delivered </w:t>
      </w:r>
      <w:r>
        <w:rPr>
          <w:rFonts w:ascii="Arial" w:hAnsi="Arial" w:cs="Arial"/>
        </w:rPr>
        <w:t xml:space="preserve">at </w:t>
      </w:r>
      <w:r w:rsidRPr="00932102">
        <w:rPr>
          <w:rFonts w:ascii="Arial" w:hAnsi="Arial" w:cs="Arial"/>
          <w:b/>
        </w:rPr>
        <w:t xml:space="preserve">ERRA Headquarters, Room No.522, Block No. 5, </w:t>
      </w:r>
      <w:proofErr w:type="spellStart"/>
      <w:r w:rsidRPr="00932102">
        <w:rPr>
          <w:rFonts w:ascii="Arial" w:hAnsi="Arial" w:cs="Arial"/>
          <w:b/>
        </w:rPr>
        <w:t>Murree</w:t>
      </w:r>
      <w:proofErr w:type="spellEnd"/>
      <w:r w:rsidRPr="00932102">
        <w:rPr>
          <w:rFonts w:ascii="Arial" w:hAnsi="Arial" w:cs="Arial"/>
          <w:b/>
        </w:rPr>
        <w:t xml:space="preserve"> Road (Opposite </w:t>
      </w:r>
      <w:proofErr w:type="spellStart"/>
      <w:r w:rsidRPr="00932102">
        <w:rPr>
          <w:rFonts w:ascii="Arial" w:hAnsi="Arial" w:cs="Arial"/>
          <w:b/>
        </w:rPr>
        <w:t>Margalla</w:t>
      </w:r>
      <w:proofErr w:type="spellEnd"/>
      <w:r w:rsidRPr="00932102">
        <w:rPr>
          <w:rFonts w:ascii="Arial" w:hAnsi="Arial" w:cs="Arial"/>
          <w:b/>
        </w:rPr>
        <w:t xml:space="preserve"> Town), Islamabad, Ph No. 051–9030825                               Email: </w:t>
      </w:r>
      <w:r w:rsidRPr="00932102">
        <w:rPr>
          <w:rFonts w:ascii="Arial" w:hAnsi="Arial" w:cs="Arial"/>
          <w:b/>
          <w:u w:val="single"/>
        </w:rPr>
        <w:t>pervez@erra.gov.pk</w:t>
      </w:r>
      <w:r w:rsidRPr="00742ABB">
        <w:rPr>
          <w:rFonts w:ascii="Arial" w:hAnsi="Arial" w:cs="Arial"/>
        </w:rPr>
        <w:t xml:space="preserve"> by 1030 hrs on</w:t>
      </w:r>
      <w:r>
        <w:rPr>
          <w:rFonts w:ascii="Arial" w:hAnsi="Arial" w:cs="Arial"/>
        </w:rPr>
        <w:t xml:space="preserve"> </w:t>
      </w:r>
      <w:r w:rsidRPr="00742ABB">
        <w:rPr>
          <w:rFonts w:ascii="Arial" w:hAnsi="Arial" w:cs="Arial"/>
          <w:b/>
          <w:bCs/>
        </w:rPr>
        <w:t xml:space="preserve">September </w:t>
      </w:r>
      <w:r>
        <w:rPr>
          <w:rFonts w:ascii="Arial" w:hAnsi="Arial" w:cs="Arial"/>
          <w:b/>
          <w:bCs/>
        </w:rPr>
        <w:t>2</w:t>
      </w:r>
      <w:r w:rsidRPr="00742ABB">
        <w:rPr>
          <w:rFonts w:ascii="Arial" w:hAnsi="Arial" w:cs="Arial"/>
          <w:b/>
          <w:bCs/>
        </w:rPr>
        <w:t>5, 2013</w:t>
      </w:r>
      <w:r w:rsidRPr="00742ABB">
        <w:rPr>
          <w:rFonts w:ascii="Arial" w:hAnsi="Arial" w:cs="Arial"/>
        </w:rPr>
        <w:t>. Technical proposals will be opened on same day at 1130 hrs. ERRA will not reimburse any cost or expenses incurred in connection with the preparation or delivery of EOI or visits to any office or site in this regard.</w:t>
      </w:r>
    </w:p>
    <w:p w:rsidR="00BA11F4" w:rsidRPr="00BA11F4" w:rsidRDefault="00BA11F4" w:rsidP="00BA11F4">
      <w:pPr>
        <w:pStyle w:val="ListParagraph"/>
        <w:ind w:left="360"/>
        <w:jc w:val="both"/>
        <w:rPr>
          <w:rFonts w:ascii="Arial" w:hAnsi="Arial" w:cs="Arial"/>
          <w:sz w:val="14"/>
        </w:rPr>
      </w:pPr>
    </w:p>
    <w:p w:rsidR="00BA11F4" w:rsidRPr="00742ABB" w:rsidRDefault="00BA11F4" w:rsidP="00BA11F4">
      <w:pPr>
        <w:pStyle w:val="ListParagraph"/>
        <w:ind w:left="0"/>
        <w:jc w:val="both"/>
        <w:rPr>
          <w:rFonts w:ascii="Arial" w:hAnsi="Arial" w:cs="Arial"/>
        </w:rPr>
      </w:pPr>
      <w:r w:rsidRPr="00742ABB">
        <w:rPr>
          <w:rFonts w:ascii="Arial" w:hAnsi="Arial" w:cs="Arial"/>
        </w:rPr>
        <w:t>6.</w:t>
      </w:r>
      <w:r w:rsidRPr="00742ABB">
        <w:rPr>
          <w:rFonts w:ascii="Arial" w:hAnsi="Arial" w:cs="Arial"/>
        </w:rPr>
        <w:tab/>
        <w:t>The competent authority reserves the right to accept or reject any or all EOIs as per rule 33 of Public Procurement Rules, 2004.</w:t>
      </w:r>
    </w:p>
    <w:p w:rsidR="00BA11F4" w:rsidRDefault="00BA11F4" w:rsidP="00BA11F4">
      <w:pPr>
        <w:tabs>
          <w:tab w:val="center" w:pos="7200"/>
        </w:tabs>
        <w:ind w:left="1440"/>
        <w:jc w:val="right"/>
        <w:rPr>
          <w:rFonts w:ascii="Arial" w:hAnsi="Arial" w:cs="Arial"/>
          <w:b/>
          <w:bCs/>
        </w:rPr>
      </w:pPr>
    </w:p>
    <w:p w:rsidR="00BA11F4" w:rsidRDefault="00BA11F4" w:rsidP="00BA11F4">
      <w:pPr>
        <w:jc w:val="right"/>
        <w:rPr>
          <w:rFonts w:ascii="Arial" w:hAnsi="Arial" w:cs="Arial"/>
          <w:b/>
          <w:bCs/>
        </w:rPr>
      </w:pPr>
      <w:r>
        <w:rPr>
          <w:rFonts w:ascii="Arial" w:hAnsi="Arial" w:cs="Arial"/>
          <w:b/>
          <w:bCs/>
        </w:rPr>
        <w:t xml:space="preserve">XEN PWD Highway Division </w:t>
      </w:r>
    </w:p>
    <w:p w:rsidR="00E32E4A" w:rsidRDefault="00BA11F4" w:rsidP="00BA11F4">
      <w:pPr>
        <w:ind w:left="4320"/>
        <w:jc w:val="center"/>
      </w:pPr>
      <w:r>
        <w:rPr>
          <w:rFonts w:ascii="Arial" w:hAnsi="Arial" w:cs="Arial"/>
          <w:b/>
          <w:bCs/>
        </w:rPr>
        <w:t xml:space="preserve">    </w:t>
      </w:r>
      <w:proofErr w:type="spellStart"/>
      <w:r>
        <w:rPr>
          <w:rFonts w:ascii="Arial" w:hAnsi="Arial" w:cs="Arial"/>
          <w:b/>
          <w:bCs/>
        </w:rPr>
        <w:t>Muzaffarabad</w:t>
      </w:r>
      <w:proofErr w:type="spellEnd"/>
    </w:p>
    <w:sectPr w:rsidR="00E32E4A" w:rsidSect="00BA11F4">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larendo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C4FEF"/>
    <w:multiLevelType w:val="hybridMultilevel"/>
    <w:tmpl w:val="20AE328A"/>
    <w:lvl w:ilvl="0" w:tplc="C4380B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9D2153"/>
    <w:multiLevelType w:val="hybridMultilevel"/>
    <w:tmpl w:val="63E2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11F4"/>
    <w:rsid w:val="00365DAC"/>
    <w:rsid w:val="003B75EB"/>
    <w:rsid w:val="005C55DB"/>
    <w:rsid w:val="00A764B3"/>
    <w:rsid w:val="00BA11F4"/>
    <w:rsid w:val="00C95D2E"/>
    <w:rsid w:val="00E32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11F4"/>
    <w:pPr>
      <w:jc w:val="center"/>
    </w:pPr>
    <w:rPr>
      <w:rFonts w:ascii="Clarendon" w:eastAsia="Calibri" w:hAnsi="Clarendon" w:cs="Clarendon"/>
      <w:b/>
      <w:bCs/>
      <w:sz w:val="32"/>
      <w:szCs w:val="32"/>
    </w:rPr>
  </w:style>
  <w:style w:type="character" w:customStyle="1" w:styleId="TitleChar">
    <w:name w:val="Title Char"/>
    <w:basedOn w:val="DefaultParagraphFont"/>
    <w:link w:val="Title"/>
    <w:rsid w:val="00BA11F4"/>
    <w:rPr>
      <w:rFonts w:ascii="Clarendon" w:eastAsia="Calibri" w:hAnsi="Clarendon" w:cs="Clarendon"/>
      <w:b/>
      <w:bCs/>
      <w:sz w:val="32"/>
      <w:szCs w:val="32"/>
    </w:rPr>
  </w:style>
  <w:style w:type="paragraph" w:styleId="ListParagraph">
    <w:name w:val="List Paragraph"/>
    <w:basedOn w:val="Normal"/>
    <w:qFormat/>
    <w:rsid w:val="00BA11F4"/>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Company>ERRA</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Sohaib Baig</dc:creator>
  <cp:keywords/>
  <dc:description/>
  <cp:lastModifiedBy>Sohaib Baig</cp:lastModifiedBy>
  <cp:revision>1</cp:revision>
  <dcterms:created xsi:type="dcterms:W3CDTF">2013-09-05T05:26:00Z</dcterms:created>
  <dcterms:modified xsi:type="dcterms:W3CDTF">2013-09-05T05:28:00Z</dcterms:modified>
</cp:coreProperties>
</file>